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08"/>
        <w:gridCol w:w="13"/>
        <w:gridCol w:w="4595"/>
        <w:gridCol w:w="13"/>
      </w:tblGrid>
      <w:tr w:rsidR="006B5AB1" w:rsidRPr="006B5AB1" w14:paraId="0AE16EDC" w14:textId="77777777" w:rsidTr="0050030F">
        <w:trPr>
          <w:gridAfter w:val="1"/>
          <w:wAfter w:w="13" w:type="dxa"/>
          <w:trHeight w:val="68"/>
        </w:trPr>
        <w:tc>
          <w:tcPr>
            <w:tcW w:w="4608" w:type="dxa"/>
            <w:tcBorders>
              <w:bottom w:val="single" w:sz="4" w:space="0" w:color="auto"/>
              <w:right w:val="single" w:sz="4" w:space="0" w:color="auto"/>
            </w:tcBorders>
          </w:tcPr>
          <w:p w14:paraId="6E530168" w14:textId="77777777" w:rsidR="0050030F" w:rsidRPr="006B5AB1" w:rsidRDefault="0050030F" w:rsidP="0050030F">
            <w:pPr>
              <w:spacing w:after="0"/>
              <w:rPr>
                <w:rFonts w:ascii="Arial" w:hAnsi="Arial" w:cs="Arial"/>
                <w:b/>
                <w:bCs/>
                <w:color w:val="000000" w:themeColor="text1"/>
                <w:sz w:val="24"/>
                <w:szCs w:val="24"/>
              </w:rPr>
            </w:pPr>
            <w:bookmarkStart w:id="0" w:name="_Hlk109808934"/>
          </w:p>
          <w:p w14:paraId="6155C5B6" w14:textId="4E1E20AD" w:rsidR="00674686" w:rsidRPr="006B5AB1" w:rsidRDefault="0050030F" w:rsidP="0050030F">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MANAL MOHAMMAD YOUS</w:t>
            </w:r>
            <w:r w:rsidR="00223D75" w:rsidRPr="006B5AB1">
              <w:rPr>
                <w:rFonts w:ascii="Arial" w:hAnsi="Arial" w:cs="Arial"/>
                <w:b/>
                <w:bCs/>
                <w:color w:val="000000" w:themeColor="text1"/>
                <w:sz w:val="24"/>
                <w:szCs w:val="24"/>
              </w:rPr>
              <w:t>E</w:t>
            </w:r>
            <w:r w:rsidRPr="006B5AB1">
              <w:rPr>
                <w:rFonts w:ascii="Arial" w:hAnsi="Arial" w:cs="Arial"/>
                <w:b/>
                <w:bCs/>
                <w:color w:val="000000" w:themeColor="text1"/>
                <w:sz w:val="24"/>
                <w:szCs w:val="24"/>
              </w:rPr>
              <w:t xml:space="preserve">F, </w:t>
            </w:r>
          </w:p>
          <w:p w14:paraId="0BD1ED4D" w14:textId="7966C637" w:rsidR="0050030F" w:rsidRPr="006B5AB1" w:rsidRDefault="00674686" w:rsidP="0050030F">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          </w:t>
            </w:r>
            <w:r w:rsidRPr="006B5AB1">
              <w:rPr>
                <w:rFonts w:ascii="Arial" w:hAnsi="Arial" w:cs="Arial"/>
                <w:i/>
                <w:iCs/>
                <w:color w:val="000000" w:themeColor="text1"/>
                <w:sz w:val="24"/>
                <w:szCs w:val="24"/>
              </w:rPr>
              <w:t>Pl</w:t>
            </w:r>
            <w:r w:rsidR="0050030F" w:rsidRPr="006B5AB1">
              <w:rPr>
                <w:rFonts w:ascii="Arial" w:hAnsi="Arial" w:cs="Arial"/>
                <w:i/>
                <w:iCs/>
                <w:color w:val="000000" w:themeColor="text1"/>
                <w:sz w:val="24"/>
                <w:szCs w:val="24"/>
              </w:rPr>
              <w:t>aintiff</w:t>
            </w:r>
            <w:r w:rsidR="00CD215F">
              <w:rPr>
                <w:rFonts w:ascii="Arial" w:hAnsi="Arial" w:cs="Arial"/>
                <w:i/>
                <w:iCs/>
                <w:color w:val="000000" w:themeColor="text1"/>
                <w:sz w:val="24"/>
                <w:szCs w:val="24"/>
              </w:rPr>
              <w:t>,</w:t>
            </w:r>
          </w:p>
          <w:p w14:paraId="238F8266" w14:textId="77777777" w:rsidR="0050030F" w:rsidRPr="006B5AB1" w:rsidRDefault="0050030F" w:rsidP="0050030F">
            <w:pPr>
              <w:spacing w:after="0"/>
              <w:rPr>
                <w:rFonts w:ascii="Arial" w:hAnsi="Arial" w:cs="Arial"/>
                <w:bCs/>
                <w:color w:val="000000" w:themeColor="text1"/>
                <w:sz w:val="24"/>
                <w:szCs w:val="24"/>
              </w:rPr>
            </w:pPr>
            <w:r w:rsidRPr="006B5AB1">
              <w:rPr>
                <w:rFonts w:ascii="Arial" w:hAnsi="Arial" w:cs="Arial"/>
                <w:bCs/>
                <w:color w:val="000000" w:themeColor="text1"/>
                <w:sz w:val="24"/>
                <w:szCs w:val="24"/>
              </w:rPr>
              <w:tab/>
              <w:t>v.</w:t>
            </w:r>
          </w:p>
          <w:p w14:paraId="7B0CB209" w14:textId="77777777" w:rsidR="0050030F" w:rsidRPr="006B5AB1" w:rsidRDefault="0050030F" w:rsidP="0050030F">
            <w:pPr>
              <w:spacing w:after="0"/>
              <w:rPr>
                <w:rFonts w:ascii="Arial" w:hAnsi="Arial" w:cs="Arial"/>
                <w:bCs/>
                <w:color w:val="000000" w:themeColor="text1"/>
                <w:sz w:val="24"/>
                <w:szCs w:val="24"/>
              </w:rPr>
            </w:pPr>
            <w:r w:rsidRPr="006B5AB1">
              <w:rPr>
                <w:rFonts w:ascii="Arial" w:hAnsi="Arial" w:cs="Arial"/>
                <w:b/>
                <w:bCs/>
                <w:color w:val="000000" w:themeColor="text1"/>
                <w:sz w:val="24"/>
                <w:szCs w:val="24"/>
              </w:rPr>
              <w:t>SIXTEEN PLUS CORPORATION</w:t>
            </w:r>
            <w:r w:rsidRPr="006B5AB1">
              <w:rPr>
                <w:rFonts w:ascii="Arial" w:hAnsi="Arial" w:cs="Arial"/>
                <w:color w:val="000000" w:themeColor="text1"/>
                <w:sz w:val="24"/>
                <w:szCs w:val="24"/>
              </w:rPr>
              <w:t>,</w:t>
            </w:r>
          </w:p>
          <w:p w14:paraId="762348DF" w14:textId="302108E5" w:rsidR="00FE4C84" w:rsidRPr="006B5AB1" w:rsidRDefault="0050030F" w:rsidP="0050030F">
            <w:pPr>
              <w:spacing w:after="0"/>
              <w:rPr>
                <w:rFonts w:ascii="Arial" w:hAnsi="Arial" w:cs="Arial"/>
                <w:color w:val="000000" w:themeColor="text1"/>
                <w:sz w:val="24"/>
                <w:szCs w:val="24"/>
              </w:rPr>
            </w:pPr>
            <w:r w:rsidRPr="006B5AB1">
              <w:rPr>
                <w:rFonts w:ascii="Arial" w:hAnsi="Arial" w:cs="Arial"/>
                <w:bCs/>
                <w:color w:val="000000" w:themeColor="text1"/>
                <w:sz w:val="24"/>
                <w:szCs w:val="24"/>
              </w:rPr>
              <w:tab/>
            </w:r>
            <w:r w:rsidRPr="006B5AB1">
              <w:rPr>
                <w:rFonts w:ascii="Arial" w:hAnsi="Arial" w:cs="Arial"/>
                <w:color w:val="000000" w:themeColor="text1"/>
                <w:sz w:val="24"/>
                <w:szCs w:val="24"/>
              </w:rPr>
              <w:t>Defendant</w:t>
            </w:r>
            <w:r w:rsidR="003B7E5F">
              <w:rPr>
                <w:rFonts w:ascii="Arial" w:hAnsi="Arial" w:cs="Arial"/>
                <w:color w:val="000000" w:themeColor="text1"/>
                <w:sz w:val="24"/>
                <w:szCs w:val="24"/>
              </w:rPr>
              <w:t>,</w:t>
            </w:r>
          </w:p>
          <w:p w14:paraId="2BB4A08C" w14:textId="754D58DE" w:rsidR="00674686" w:rsidRPr="006B5AB1" w:rsidRDefault="00674686" w:rsidP="0050030F">
            <w:pPr>
              <w:spacing w:after="0"/>
              <w:rPr>
                <w:rFonts w:ascii="Arial" w:hAnsi="Arial" w:cs="Arial"/>
                <w:color w:val="000000" w:themeColor="text1"/>
                <w:sz w:val="16"/>
                <w:szCs w:val="16"/>
              </w:rPr>
            </w:pPr>
          </w:p>
          <w:p w14:paraId="3357434C" w14:textId="1577E4DB" w:rsidR="00674686" w:rsidRPr="006B5AB1" w:rsidRDefault="00674686" w:rsidP="0050030F">
            <w:pPr>
              <w:spacing w:after="0"/>
              <w:rPr>
                <w:rFonts w:ascii="Arial" w:hAnsi="Arial" w:cs="Arial"/>
                <w:color w:val="000000" w:themeColor="text1"/>
                <w:sz w:val="24"/>
                <w:szCs w:val="24"/>
              </w:rPr>
            </w:pPr>
            <w:r w:rsidRPr="006B5AB1">
              <w:rPr>
                <w:rFonts w:ascii="Arial" w:hAnsi="Arial" w:cs="Arial"/>
                <w:color w:val="000000" w:themeColor="text1"/>
                <w:sz w:val="24"/>
                <w:szCs w:val="24"/>
              </w:rPr>
              <w:t xml:space="preserve">           and</w:t>
            </w:r>
          </w:p>
          <w:p w14:paraId="15684B32" w14:textId="57712C26" w:rsidR="00674686" w:rsidRPr="006B5AB1" w:rsidRDefault="00674686" w:rsidP="0050030F">
            <w:pPr>
              <w:spacing w:after="0"/>
              <w:rPr>
                <w:rFonts w:ascii="Arial" w:hAnsi="Arial" w:cs="Arial"/>
                <w:color w:val="000000" w:themeColor="text1"/>
                <w:sz w:val="16"/>
                <w:szCs w:val="16"/>
              </w:rPr>
            </w:pPr>
          </w:p>
          <w:p w14:paraId="3C850379" w14:textId="77777777" w:rsidR="00674686" w:rsidRPr="006B5AB1" w:rsidRDefault="00674686" w:rsidP="00674686">
            <w:pPr>
              <w:autoSpaceDE w:val="0"/>
              <w:autoSpaceDN w:val="0"/>
              <w:adjustRightInd w:val="0"/>
              <w:spacing w:after="0" w:line="240" w:lineRule="auto"/>
              <w:rPr>
                <w:rFonts w:ascii="Arial" w:hAnsi="Arial" w:cs="Arial"/>
                <w:color w:val="000000" w:themeColor="text1"/>
                <w:sz w:val="24"/>
                <w:szCs w:val="24"/>
              </w:rPr>
            </w:pPr>
            <w:r w:rsidRPr="006B5AB1">
              <w:rPr>
                <w:rFonts w:ascii="Arial" w:hAnsi="Arial" w:cs="Arial"/>
                <w:b/>
                <w:bCs/>
                <w:color w:val="000000" w:themeColor="text1"/>
                <w:sz w:val="24"/>
                <w:szCs w:val="24"/>
              </w:rPr>
              <w:t>SIXTEEN PLUS CORPORATION</w:t>
            </w:r>
            <w:r w:rsidRPr="006B5AB1">
              <w:rPr>
                <w:rFonts w:ascii="Arial" w:hAnsi="Arial" w:cs="Arial"/>
                <w:color w:val="000000" w:themeColor="text1"/>
                <w:sz w:val="24"/>
                <w:szCs w:val="24"/>
              </w:rPr>
              <w:t xml:space="preserve">, </w:t>
            </w:r>
          </w:p>
          <w:p w14:paraId="03D927D6" w14:textId="03A586FF" w:rsidR="00674686" w:rsidRPr="006B5AB1" w:rsidRDefault="00674686" w:rsidP="00674686">
            <w:pPr>
              <w:autoSpaceDE w:val="0"/>
              <w:autoSpaceDN w:val="0"/>
              <w:adjustRightInd w:val="0"/>
              <w:spacing w:after="0" w:line="240" w:lineRule="auto"/>
              <w:rPr>
                <w:rFonts w:ascii="Arial" w:hAnsi="Arial" w:cs="Arial"/>
                <w:i/>
                <w:iCs/>
                <w:color w:val="000000" w:themeColor="text1"/>
                <w:sz w:val="24"/>
                <w:szCs w:val="24"/>
              </w:rPr>
            </w:pPr>
            <w:r w:rsidRPr="006B5AB1">
              <w:rPr>
                <w:rFonts w:ascii="Arial" w:hAnsi="Arial" w:cs="Arial"/>
                <w:color w:val="000000" w:themeColor="text1"/>
                <w:sz w:val="24"/>
                <w:szCs w:val="24"/>
              </w:rPr>
              <w:tab/>
            </w:r>
            <w:r w:rsidRPr="006B5AB1">
              <w:rPr>
                <w:rFonts w:ascii="Arial" w:hAnsi="Arial" w:cs="Arial"/>
                <w:i/>
                <w:iCs/>
                <w:color w:val="000000" w:themeColor="text1"/>
                <w:sz w:val="24"/>
                <w:szCs w:val="24"/>
              </w:rPr>
              <w:t>Counte</w:t>
            </w:r>
            <w:r w:rsidR="00420A93" w:rsidRPr="006B5AB1">
              <w:rPr>
                <w:rFonts w:ascii="Arial" w:hAnsi="Arial" w:cs="Arial"/>
                <w:i/>
                <w:iCs/>
                <w:color w:val="000000" w:themeColor="text1"/>
                <w:sz w:val="24"/>
                <w:szCs w:val="24"/>
              </w:rPr>
              <w:t>r</w:t>
            </w:r>
            <w:r w:rsidR="005B520D" w:rsidRPr="006B5AB1">
              <w:rPr>
                <w:rFonts w:ascii="Arial" w:hAnsi="Arial" w:cs="Arial"/>
                <w:i/>
                <w:iCs/>
                <w:color w:val="000000" w:themeColor="text1"/>
                <w:sz w:val="24"/>
                <w:szCs w:val="24"/>
              </w:rPr>
              <w:t>-</w:t>
            </w:r>
            <w:r w:rsidR="00420A93" w:rsidRPr="006B5AB1">
              <w:rPr>
                <w:rFonts w:ascii="Arial" w:hAnsi="Arial" w:cs="Arial"/>
                <w:i/>
                <w:iCs/>
                <w:color w:val="000000" w:themeColor="text1"/>
                <w:sz w:val="24"/>
                <w:szCs w:val="24"/>
              </w:rPr>
              <w:t>Plaintiff</w:t>
            </w:r>
            <w:r w:rsidR="00CD215F">
              <w:rPr>
                <w:rFonts w:ascii="Arial" w:hAnsi="Arial" w:cs="Arial"/>
                <w:i/>
                <w:iCs/>
                <w:color w:val="000000" w:themeColor="text1"/>
                <w:sz w:val="24"/>
                <w:szCs w:val="24"/>
              </w:rPr>
              <w:t>,</w:t>
            </w:r>
          </w:p>
          <w:p w14:paraId="102662EA" w14:textId="77777777" w:rsidR="00674686" w:rsidRPr="006B5AB1" w:rsidRDefault="00674686" w:rsidP="00674686">
            <w:pPr>
              <w:autoSpaceDE w:val="0"/>
              <w:autoSpaceDN w:val="0"/>
              <w:adjustRightInd w:val="0"/>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t>v.</w:t>
            </w:r>
          </w:p>
          <w:p w14:paraId="376A3190" w14:textId="20699FE1" w:rsidR="00674686" w:rsidRPr="006B5AB1" w:rsidRDefault="00674686" w:rsidP="00674686">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MANAL </w:t>
            </w:r>
            <w:r w:rsidR="00223D75" w:rsidRPr="006B5AB1">
              <w:rPr>
                <w:rFonts w:ascii="Arial" w:hAnsi="Arial" w:cs="Arial"/>
                <w:b/>
                <w:bCs/>
                <w:color w:val="000000" w:themeColor="text1"/>
                <w:sz w:val="24"/>
                <w:szCs w:val="24"/>
              </w:rPr>
              <w:t xml:space="preserve">MOHAMMAD </w:t>
            </w:r>
            <w:r w:rsidR="00420A93" w:rsidRPr="006B5AB1">
              <w:rPr>
                <w:rFonts w:ascii="Arial" w:hAnsi="Arial" w:cs="Arial"/>
                <w:b/>
                <w:bCs/>
                <w:color w:val="000000" w:themeColor="text1"/>
                <w:sz w:val="24"/>
                <w:szCs w:val="24"/>
              </w:rPr>
              <w:t>YOUS</w:t>
            </w:r>
            <w:r w:rsidR="00223D75" w:rsidRPr="006B5AB1">
              <w:rPr>
                <w:rFonts w:ascii="Arial" w:hAnsi="Arial" w:cs="Arial"/>
                <w:b/>
                <w:bCs/>
                <w:color w:val="000000" w:themeColor="text1"/>
                <w:sz w:val="24"/>
                <w:szCs w:val="24"/>
              </w:rPr>
              <w:t>E</w:t>
            </w:r>
            <w:r w:rsidR="00420A93" w:rsidRPr="006B5AB1">
              <w:rPr>
                <w:rFonts w:ascii="Arial" w:hAnsi="Arial" w:cs="Arial"/>
                <w:b/>
                <w:bCs/>
                <w:color w:val="000000" w:themeColor="text1"/>
                <w:sz w:val="24"/>
                <w:szCs w:val="24"/>
              </w:rPr>
              <w:t xml:space="preserve">F, </w:t>
            </w:r>
            <w:r w:rsidRPr="006B5AB1">
              <w:rPr>
                <w:rFonts w:ascii="Arial" w:hAnsi="Arial" w:cs="Arial"/>
                <w:b/>
                <w:bCs/>
                <w:color w:val="000000" w:themeColor="text1"/>
                <w:sz w:val="24"/>
                <w:szCs w:val="24"/>
              </w:rPr>
              <w:t xml:space="preserve"> </w:t>
            </w:r>
          </w:p>
          <w:p w14:paraId="02EAA096" w14:textId="0B9146C9" w:rsidR="006621BE" w:rsidRPr="006B5AB1" w:rsidRDefault="00420A93" w:rsidP="00674686">
            <w:pPr>
              <w:spacing w:after="0"/>
              <w:rPr>
                <w:rFonts w:ascii="Arial" w:hAnsi="Arial" w:cs="Arial"/>
                <w:color w:val="000000" w:themeColor="text1"/>
                <w:sz w:val="24"/>
                <w:szCs w:val="24"/>
              </w:rPr>
            </w:pPr>
            <w:r w:rsidRPr="006B5AB1">
              <w:rPr>
                <w:rFonts w:ascii="Arial" w:hAnsi="Arial" w:cs="Arial"/>
                <w:i/>
                <w:iCs/>
                <w:color w:val="000000" w:themeColor="text1"/>
                <w:sz w:val="24"/>
                <w:szCs w:val="24"/>
              </w:rPr>
              <w:t xml:space="preserve">           </w:t>
            </w:r>
            <w:r w:rsidR="00674686" w:rsidRPr="006B5AB1">
              <w:rPr>
                <w:rFonts w:ascii="Arial" w:hAnsi="Arial" w:cs="Arial"/>
                <w:i/>
                <w:iCs/>
                <w:color w:val="000000" w:themeColor="text1"/>
                <w:sz w:val="24"/>
                <w:szCs w:val="24"/>
              </w:rPr>
              <w:t>Counte</w:t>
            </w:r>
            <w:r w:rsidR="000401D0" w:rsidRPr="006B5AB1">
              <w:rPr>
                <w:rFonts w:ascii="Arial" w:hAnsi="Arial" w:cs="Arial"/>
                <w:i/>
                <w:iCs/>
                <w:color w:val="000000" w:themeColor="text1"/>
                <w:sz w:val="24"/>
                <w:szCs w:val="24"/>
              </w:rPr>
              <w:t>r</w:t>
            </w:r>
            <w:r w:rsidRPr="006B5AB1">
              <w:rPr>
                <w:rFonts w:ascii="Arial" w:hAnsi="Arial" w:cs="Arial"/>
                <w:i/>
                <w:iCs/>
                <w:color w:val="000000" w:themeColor="text1"/>
                <w:sz w:val="24"/>
                <w:szCs w:val="24"/>
              </w:rPr>
              <w:t>-</w:t>
            </w:r>
            <w:r w:rsidR="00674686" w:rsidRPr="006B5AB1">
              <w:rPr>
                <w:rFonts w:ascii="Arial" w:hAnsi="Arial" w:cs="Arial"/>
                <w:i/>
                <w:iCs/>
                <w:color w:val="000000" w:themeColor="text1"/>
                <w:sz w:val="24"/>
                <w:szCs w:val="24"/>
              </w:rPr>
              <w:t>Defendant</w:t>
            </w:r>
            <w:r w:rsidR="00674686" w:rsidRPr="006B5AB1">
              <w:rPr>
                <w:rFonts w:ascii="Arial" w:hAnsi="Arial" w:cs="Arial"/>
                <w:color w:val="000000" w:themeColor="text1"/>
                <w:sz w:val="24"/>
                <w:szCs w:val="24"/>
              </w:rPr>
              <w:t xml:space="preserve">, </w:t>
            </w:r>
          </w:p>
          <w:p w14:paraId="5F55449D" w14:textId="77777777" w:rsidR="006621BE" w:rsidRPr="006B5AB1" w:rsidRDefault="006621BE" w:rsidP="00674686">
            <w:pPr>
              <w:spacing w:after="0"/>
              <w:rPr>
                <w:rFonts w:ascii="Arial" w:hAnsi="Arial" w:cs="Arial"/>
                <w:color w:val="000000" w:themeColor="text1"/>
                <w:sz w:val="16"/>
                <w:szCs w:val="16"/>
              </w:rPr>
            </w:pPr>
          </w:p>
          <w:p w14:paraId="27530193" w14:textId="6A77A8BD" w:rsidR="00674686" w:rsidRPr="006B5AB1" w:rsidRDefault="006621BE" w:rsidP="00674686">
            <w:pPr>
              <w:spacing w:after="0"/>
              <w:rPr>
                <w:rFonts w:ascii="Arial" w:hAnsi="Arial" w:cs="Arial"/>
                <w:color w:val="000000" w:themeColor="text1"/>
                <w:sz w:val="24"/>
                <w:szCs w:val="24"/>
              </w:rPr>
            </w:pPr>
            <w:r w:rsidRPr="006B5AB1">
              <w:rPr>
                <w:rFonts w:ascii="Arial" w:hAnsi="Arial" w:cs="Arial"/>
                <w:color w:val="000000" w:themeColor="text1"/>
                <w:sz w:val="24"/>
                <w:szCs w:val="24"/>
              </w:rPr>
              <w:t xml:space="preserve">           </w:t>
            </w:r>
            <w:r w:rsidR="00674686" w:rsidRPr="006B5AB1">
              <w:rPr>
                <w:rFonts w:ascii="Arial" w:hAnsi="Arial" w:cs="Arial"/>
                <w:color w:val="000000" w:themeColor="text1"/>
                <w:sz w:val="24"/>
                <w:szCs w:val="24"/>
              </w:rPr>
              <w:t xml:space="preserve">and </w:t>
            </w:r>
          </w:p>
          <w:p w14:paraId="36701FE5" w14:textId="77777777" w:rsidR="00674686" w:rsidRPr="006B5AB1" w:rsidRDefault="00674686" w:rsidP="00674686">
            <w:pPr>
              <w:spacing w:after="0"/>
              <w:rPr>
                <w:rFonts w:ascii="Arial" w:hAnsi="Arial" w:cs="Arial"/>
                <w:color w:val="000000" w:themeColor="text1"/>
                <w:sz w:val="16"/>
                <w:szCs w:val="16"/>
              </w:rPr>
            </w:pPr>
          </w:p>
          <w:p w14:paraId="7469D877" w14:textId="77777777" w:rsidR="005B520D" w:rsidRPr="006B5AB1" w:rsidRDefault="005B520D" w:rsidP="005B520D">
            <w:pPr>
              <w:autoSpaceDE w:val="0"/>
              <w:autoSpaceDN w:val="0"/>
              <w:adjustRightInd w:val="0"/>
              <w:spacing w:after="0" w:line="240" w:lineRule="auto"/>
              <w:rPr>
                <w:rFonts w:ascii="Arial" w:hAnsi="Arial" w:cs="Arial"/>
                <w:color w:val="000000" w:themeColor="text1"/>
                <w:sz w:val="24"/>
                <w:szCs w:val="24"/>
              </w:rPr>
            </w:pPr>
            <w:r w:rsidRPr="006B5AB1">
              <w:rPr>
                <w:rFonts w:ascii="Arial" w:hAnsi="Arial" w:cs="Arial"/>
                <w:b/>
                <w:bCs/>
                <w:color w:val="000000" w:themeColor="text1"/>
                <w:sz w:val="24"/>
                <w:szCs w:val="24"/>
              </w:rPr>
              <w:t>SIXTEEN PLUS CORPORATION</w:t>
            </w:r>
            <w:r w:rsidRPr="006B5AB1">
              <w:rPr>
                <w:rFonts w:ascii="Arial" w:hAnsi="Arial" w:cs="Arial"/>
                <w:color w:val="000000" w:themeColor="text1"/>
                <w:sz w:val="24"/>
                <w:szCs w:val="24"/>
              </w:rPr>
              <w:t xml:space="preserve">, </w:t>
            </w:r>
          </w:p>
          <w:p w14:paraId="1BA23143" w14:textId="00389A84" w:rsidR="005B520D" w:rsidRPr="006B5AB1" w:rsidRDefault="005B520D" w:rsidP="005B520D">
            <w:pPr>
              <w:autoSpaceDE w:val="0"/>
              <w:autoSpaceDN w:val="0"/>
              <w:adjustRightInd w:val="0"/>
              <w:spacing w:after="0" w:line="240" w:lineRule="auto"/>
              <w:rPr>
                <w:rFonts w:ascii="Arial" w:hAnsi="Arial" w:cs="Arial"/>
                <w:i/>
                <w:iCs/>
                <w:color w:val="000000" w:themeColor="text1"/>
                <w:sz w:val="24"/>
                <w:szCs w:val="24"/>
              </w:rPr>
            </w:pPr>
            <w:r w:rsidRPr="006B5AB1">
              <w:rPr>
                <w:rFonts w:ascii="Arial" w:hAnsi="Arial" w:cs="Arial"/>
                <w:color w:val="000000" w:themeColor="text1"/>
                <w:sz w:val="24"/>
                <w:szCs w:val="24"/>
              </w:rPr>
              <w:tab/>
            </w:r>
            <w:r w:rsidRPr="006B5AB1">
              <w:rPr>
                <w:rFonts w:ascii="Arial" w:hAnsi="Arial" w:cs="Arial"/>
                <w:i/>
                <w:iCs/>
                <w:color w:val="000000" w:themeColor="text1"/>
                <w:sz w:val="24"/>
                <w:szCs w:val="24"/>
              </w:rPr>
              <w:t>Third-Party Plaintiff</w:t>
            </w:r>
            <w:r w:rsidR="00CD215F">
              <w:rPr>
                <w:rFonts w:ascii="Arial" w:hAnsi="Arial" w:cs="Arial"/>
                <w:i/>
                <w:iCs/>
                <w:color w:val="000000" w:themeColor="text1"/>
                <w:sz w:val="24"/>
                <w:szCs w:val="24"/>
              </w:rPr>
              <w:t>,</w:t>
            </w:r>
          </w:p>
          <w:p w14:paraId="38489DB3" w14:textId="77777777" w:rsidR="005B520D" w:rsidRPr="006B5AB1" w:rsidRDefault="005B520D" w:rsidP="005B520D">
            <w:pPr>
              <w:autoSpaceDE w:val="0"/>
              <w:autoSpaceDN w:val="0"/>
              <w:adjustRightInd w:val="0"/>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t>v.</w:t>
            </w:r>
          </w:p>
          <w:p w14:paraId="54D6A502" w14:textId="2EC7908D" w:rsidR="005B520D" w:rsidRPr="006B5AB1" w:rsidRDefault="005B520D" w:rsidP="005B520D">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FATHI YUSUF,  </w:t>
            </w:r>
          </w:p>
          <w:p w14:paraId="4985146B" w14:textId="1A604920" w:rsidR="005B520D" w:rsidRPr="006B5AB1" w:rsidRDefault="005B520D" w:rsidP="005B520D">
            <w:pPr>
              <w:spacing w:after="0"/>
              <w:rPr>
                <w:rFonts w:ascii="Arial" w:hAnsi="Arial" w:cs="Arial"/>
                <w:color w:val="000000" w:themeColor="text1"/>
                <w:sz w:val="24"/>
                <w:szCs w:val="24"/>
              </w:rPr>
            </w:pPr>
            <w:r w:rsidRPr="006B5AB1">
              <w:rPr>
                <w:rFonts w:ascii="Arial" w:hAnsi="Arial" w:cs="Arial"/>
                <w:i/>
                <w:iCs/>
                <w:color w:val="000000" w:themeColor="text1"/>
                <w:sz w:val="24"/>
                <w:szCs w:val="24"/>
              </w:rPr>
              <w:t xml:space="preserve">          Third-Party Defendant</w:t>
            </w:r>
            <w:r w:rsidR="003B7E5F">
              <w:rPr>
                <w:rFonts w:ascii="Arial" w:hAnsi="Arial" w:cs="Arial"/>
                <w:i/>
                <w:iCs/>
                <w:color w:val="000000" w:themeColor="text1"/>
                <w:sz w:val="24"/>
                <w:szCs w:val="24"/>
              </w:rPr>
              <w:t>.</w:t>
            </w:r>
          </w:p>
          <w:p w14:paraId="51E5E97B" w14:textId="1F9363D6" w:rsidR="0050030F" w:rsidRPr="006B5AB1" w:rsidRDefault="0050030F" w:rsidP="006621BE">
            <w:pPr>
              <w:tabs>
                <w:tab w:val="right" w:pos="4392"/>
              </w:tabs>
              <w:spacing w:after="0"/>
              <w:rPr>
                <w:rFonts w:ascii="Arial" w:hAnsi="Arial" w:cs="Arial"/>
                <w:bCs/>
                <w:color w:val="000000" w:themeColor="text1"/>
                <w:sz w:val="8"/>
                <w:szCs w:val="8"/>
              </w:rPr>
            </w:pPr>
          </w:p>
        </w:tc>
        <w:tc>
          <w:tcPr>
            <w:tcW w:w="4608" w:type="dxa"/>
            <w:gridSpan w:val="2"/>
          </w:tcPr>
          <w:p w14:paraId="3B0369C2" w14:textId="77777777" w:rsidR="0050030F" w:rsidRPr="006B5AB1" w:rsidRDefault="0050030F" w:rsidP="0050030F">
            <w:pPr>
              <w:spacing w:after="0"/>
              <w:rPr>
                <w:rFonts w:ascii="Arial" w:hAnsi="Arial" w:cs="Arial"/>
                <w:bCs/>
                <w:color w:val="000000" w:themeColor="text1"/>
                <w:sz w:val="24"/>
                <w:szCs w:val="24"/>
              </w:rPr>
            </w:pPr>
          </w:p>
          <w:p w14:paraId="30CA6B14" w14:textId="76CF2403" w:rsidR="0050030F" w:rsidRPr="006B5AB1" w:rsidRDefault="0050030F" w:rsidP="0050030F">
            <w:pPr>
              <w:spacing w:after="0"/>
              <w:rPr>
                <w:rFonts w:ascii="Arial" w:hAnsi="Arial" w:cs="Arial"/>
                <w:b/>
                <w:color w:val="000000" w:themeColor="text1"/>
                <w:sz w:val="24"/>
                <w:szCs w:val="24"/>
              </w:rPr>
            </w:pPr>
            <w:r w:rsidRPr="006B5AB1">
              <w:rPr>
                <w:rFonts w:ascii="Arial" w:hAnsi="Arial" w:cs="Arial"/>
                <w:bCs/>
                <w:color w:val="000000" w:themeColor="text1"/>
                <w:sz w:val="24"/>
                <w:szCs w:val="24"/>
              </w:rPr>
              <w:tab/>
            </w:r>
            <w:bookmarkStart w:id="1" w:name="caseno"/>
            <w:bookmarkEnd w:id="1"/>
            <w:r w:rsidRPr="006B5AB1">
              <w:rPr>
                <w:rFonts w:ascii="Arial" w:hAnsi="Arial" w:cs="Arial"/>
                <w:b/>
                <w:color w:val="000000" w:themeColor="text1"/>
                <w:sz w:val="24"/>
                <w:szCs w:val="24"/>
              </w:rPr>
              <w:t>CIVIL NO.</w:t>
            </w:r>
            <w:r w:rsidR="00CD215F">
              <w:rPr>
                <w:rFonts w:ascii="Arial" w:hAnsi="Arial" w:cs="Arial"/>
                <w:b/>
                <w:color w:val="000000" w:themeColor="text1"/>
                <w:sz w:val="24"/>
                <w:szCs w:val="24"/>
              </w:rPr>
              <w:t>:</w:t>
            </w:r>
            <w:r w:rsidRPr="006B5AB1">
              <w:rPr>
                <w:rFonts w:ascii="Arial" w:hAnsi="Arial" w:cs="Arial"/>
                <w:b/>
                <w:color w:val="000000" w:themeColor="text1"/>
                <w:sz w:val="24"/>
                <w:szCs w:val="24"/>
              </w:rPr>
              <w:t xml:space="preserve"> SX-</w:t>
            </w:r>
            <w:r w:rsidR="00BC048B" w:rsidRPr="006B5AB1">
              <w:rPr>
                <w:rFonts w:ascii="Arial" w:hAnsi="Arial" w:cs="Arial"/>
                <w:b/>
                <w:color w:val="000000" w:themeColor="text1"/>
                <w:sz w:val="24"/>
                <w:szCs w:val="24"/>
              </w:rPr>
              <w:t>20</w:t>
            </w:r>
            <w:r w:rsidRPr="006B5AB1">
              <w:rPr>
                <w:rFonts w:ascii="Arial" w:hAnsi="Arial" w:cs="Arial"/>
                <w:b/>
                <w:color w:val="000000" w:themeColor="text1"/>
                <w:sz w:val="24"/>
                <w:szCs w:val="24"/>
              </w:rPr>
              <w:t>17-CV-00342</w:t>
            </w:r>
          </w:p>
          <w:p w14:paraId="607AB781" w14:textId="77777777" w:rsidR="0050030F" w:rsidRPr="006B5AB1" w:rsidRDefault="0050030F" w:rsidP="0050030F">
            <w:pPr>
              <w:spacing w:after="0"/>
              <w:rPr>
                <w:rFonts w:ascii="Arial" w:hAnsi="Arial" w:cs="Arial"/>
                <w:bCs/>
                <w:color w:val="000000" w:themeColor="text1"/>
                <w:sz w:val="24"/>
                <w:szCs w:val="24"/>
              </w:rPr>
            </w:pPr>
          </w:p>
          <w:p w14:paraId="7C5B71D1" w14:textId="77777777" w:rsidR="00A07EB5" w:rsidRPr="006B5AB1" w:rsidRDefault="0050030F" w:rsidP="0050030F">
            <w:pPr>
              <w:spacing w:after="0"/>
              <w:ind w:left="702" w:hanging="702"/>
              <w:rPr>
                <w:rFonts w:ascii="Arial" w:hAnsi="Arial" w:cs="Arial"/>
                <w:bCs/>
                <w:color w:val="000000" w:themeColor="text1"/>
                <w:sz w:val="24"/>
                <w:szCs w:val="24"/>
              </w:rPr>
            </w:pPr>
            <w:r w:rsidRPr="006B5AB1">
              <w:rPr>
                <w:rFonts w:ascii="Arial" w:hAnsi="Arial" w:cs="Arial"/>
                <w:bCs/>
                <w:color w:val="000000" w:themeColor="text1"/>
                <w:sz w:val="24"/>
                <w:szCs w:val="24"/>
              </w:rPr>
              <w:tab/>
            </w:r>
          </w:p>
          <w:p w14:paraId="5EDEB683" w14:textId="05FC56D7" w:rsidR="0050030F" w:rsidRPr="006B5AB1" w:rsidRDefault="00A07EB5" w:rsidP="0050030F">
            <w:pPr>
              <w:spacing w:after="0"/>
              <w:ind w:left="702" w:hanging="702"/>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          </w:t>
            </w:r>
            <w:r w:rsidR="0050030F" w:rsidRPr="006B5AB1">
              <w:rPr>
                <w:rFonts w:ascii="Arial" w:hAnsi="Arial" w:cs="Arial"/>
                <w:b/>
                <w:bCs/>
                <w:color w:val="000000" w:themeColor="text1"/>
                <w:sz w:val="24"/>
                <w:szCs w:val="24"/>
              </w:rPr>
              <w:t>ACTION FOR DEBT AND    FORECLOSURE</w:t>
            </w:r>
          </w:p>
          <w:p w14:paraId="210CB9F3" w14:textId="77777777" w:rsidR="0050030F" w:rsidRPr="006B5AB1" w:rsidRDefault="0050030F" w:rsidP="0050030F">
            <w:pPr>
              <w:spacing w:after="0"/>
              <w:rPr>
                <w:rFonts w:ascii="Arial" w:hAnsi="Arial" w:cs="Arial"/>
                <w:bCs/>
                <w:color w:val="000000" w:themeColor="text1"/>
                <w:sz w:val="24"/>
                <w:szCs w:val="24"/>
              </w:rPr>
            </w:pPr>
          </w:p>
          <w:p w14:paraId="00466A82" w14:textId="77777777" w:rsidR="0050030F" w:rsidRPr="006B5AB1" w:rsidRDefault="0050030F" w:rsidP="0050030F">
            <w:pPr>
              <w:spacing w:after="0"/>
              <w:rPr>
                <w:rFonts w:ascii="Arial" w:hAnsi="Arial" w:cs="Arial"/>
                <w:b/>
                <w:bCs/>
                <w:color w:val="000000" w:themeColor="text1"/>
                <w:sz w:val="24"/>
                <w:szCs w:val="24"/>
              </w:rPr>
            </w:pPr>
            <w:r w:rsidRPr="006B5AB1">
              <w:rPr>
                <w:rFonts w:ascii="Arial" w:hAnsi="Arial" w:cs="Arial"/>
                <w:bCs/>
                <w:color w:val="000000" w:themeColor="text1"/>
                <w:sz w:val="24"/>
                <w:szCs w:val="24"/>
              </w:rPr>
              <w:tab/>
            </w:r>
            <w:r w:rsidRPr="006B5AB1">
              <w:rPr>
                <w:rFonts w:ascii="Arial" w:hAnsi="Arial" w:cs="Arial"/>
                <w:b/>
                <w:bCs/>
                <w:color w:val="000000" w:themeColor="text1"/>
                <w:sz w:val="24"/>
                <w:szCs w:val="24"/>
              </w:rPr>
              <w:t xml:space="preserve">COUNTERCLAIM FOR </w:t>
            </w:r>
          </w:p>
          <w:p w14:paraId="2870BECA" w14:textId="085AF388" w:rsidR="0050030F" w:rsidRPr="006B5AB1" w:rsidRDefault="0050030F" w:rsidP="00521D34">
            <w:pPr>
              <w:tabs>
                <w:tab w:val="left" w:pos="2772"/>
              </w:tabs>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           DAMAGES</w:t>
            </w:r>
            <w:r w:rsidR="00521D34" w:rsidRPr="006B5AB1">
              <w:rPr>
                <w:rFonts w:ascii="Arial" w:hAnsi="Arial" w:cs="Arial"/>
                <w:b/>
                <w:bCs/>
                <w:color w:val="000000" w:themeColor="text1"/>
                <w:sz w:val="24"/>
                <w:szCs w:val="24"/>
              </w:rPr>
              <w:tab/>
            </w:r>
          </w:p>
          <w:p w14:paraId="6DB4403E" w14:textId="37117440" w:rsidR="006621BE" w:rsidRPr="006B5AB1" w:rsidRDefault="006621BE" w:rsidP="0050030F">
            <w:pPr>
              <w:spacing w:after="0"/>
              <w:rPr>
                <w:rFonts w:ascii="Arial" w:hAnsi="Arial" w:cs="Arial"/>
                <w:b/>
                <w:bCs/>
                <w:color w:val="000000" w:themeColor="text1"/>
                <w:sz w:val="24"/>
                <w:szCs w:val="24"/>
              </w:rPr>
            </w:pPr>
          </w:p>
          <w:p w14:paraId="33A57A1E" w14:textId="0103F017" w:rsidR="006621BE" w:rsidRPr="006B5AB1" w:rsidRDefault="006621BE" w:rsidP="0050030F">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           THIRD PARTY ACTION</w:t>
            </w:r>
          </w:p>
          <w:p w14:paraId="0F1E58D5" w14:textId="77777777" w:rsidR="004418B6" w:rsidRPr="006B5AB1" w:rsidRDefault="004418B6" w:rsidP="0050030F">
            <w:pPr>
              <w:spacing w:after="0"/>
              <w:rPr>
                <w:rFonts w:ascii="Arial" w:hAnsi="Arial" w:cs="Arial"/>
                <w:b/>
                <w:bCs/>
                <w:color w:val="000000" w:themeColor="text1"/>
                <w:sz w:val="24"/>
                <w:szCs w:val="24"/>
              </w:rPr>
            </w:pPr>
          </w:p>
          <w:p w14:paraId="085422C1" w14:textId="77777777" w:rsidR="0050030F" w:rsidRPr="006B5AB1" w:rsidRDefault="0050030F" w:rsidP="0050030F">
            <w:pPr>
              <w:spacing w:after="0"/>
              <w:rPr>
                <w:rFonts w:ascii="Arial" w:hAnsi="Arial" w:cs="Arial"/>
                <w:b/>
                <w:bCs/>
                <w:color w:val="000000" w:themeColor="text1"/>
                <w:sz w:val="24"/>
                <w:szCs w:val="24"/>
              </w:rPr>
            </w:pPr>
          </w:p>
          <w:p w14:paraId="1EC60009" w14:textId="77777777" w:rsidR="0050030F" w:rsidRPr="006B5AB1" w:rsidRDefault="0050030F" w:rsidP="0050030F">
            <w:pPr>
              <w:spacing w:after="0"/>
              <w:rPr>
                <w:rFonts w:ascii="Arial" w:hAnsi="Arial" w:cs="Arial"/>
                <w:color w:val="000000" w:themeColor="text1"/>
                <w:sz w:val="24"/>
                <w:szCs w:val="24"/>
                <w:u w:val="single"/>
              </w:rPr>
            </w:pPr>
            <w:r w:rsidRPr="006B5AB1">
              <w:rPr>
                <w:rFonts w:ascii="Arial" w:hAnsi="Arial" w:cs="Arial"/>
                <w:b/>
                <w:bCs/>
                <w:color w:val="000000" w:themeColor="text1"/>
                <w:sz w:val="24"/>
                <w:szCs w:val="24"/>
              </w:rPr>
              <w:t xml:space="preserve">           </w:t>
            </w:r>
            <w:r w:rsidRPr="008316F7">
              <w:rPr>
                <w:rFonts w:ascii="Arial" w:hAnsi="Arial" w:cs="Arial"/>
                <w:b/>
                <w:bCs/>
                <w:color w:val="000000" w:themeColor="text1"/>
                <w:sz w:val="24"/>
                <w:szCs w:val="24"/>
                <w:u w:val="single"/>
              </w:rPr>
              <w:t>J</w:t>
            </w:r>
            <w:r w:rsidRPr="006B5AB1">
              <w:rPr>
                <w:rFonts w:ascii="Arial" w:hAnsi="Arial" w:cs="Arial"/>
                <w:b/>
                <w:bCs/>
                <w:color w:val="000000" w:themeColor="text1"/>
                <w:sz w:val="24"/>
                <w:szCs w:val="24"/>
                <w:u w:val="single"/>
              </w:rPr>
              <w:t>URY TRIAL DEMANDED</w:t>
            </w:r>
          </w:p>
          <w:p w14:paraId="2480E5AB" w14:textId="77777777" w:rsidR="00FE4C84" w:rsidRPr="006B5AB1" w:rsidRDefault="00FE4C84" w:rsidP="0050030F">
            <w:pPr>
              <w:spacing w:after="0"/>
              <w:rPr>
                <w:rFonts w:ascii="Arial" w:hAnsi="Arial" w:cs="Arial"/>
                <w:bCs/>
                <w:color w:val="000000" w:themeColor="text1"/>
                <w:sz w:val="24"/>
                <w:szCs w:val="24"/>
                <w:u w:val="single"/>
              </w:rPr>
            </w:pPr>
          </w:p>
          <w:p w14:paraId="1C172C70" w14:textId="77777777" w:rsidR="008A2F34" w:rsidRPr="006B5AB1" w:rsidRDefault="008A2F34" w:rsidP="0050030F">
            <w:pPr>
              <w:spacing w:after="0"/>
              <w:rPr>
                <w:rFonts w:ascii="Arial" w:hAnsi="Arial" w:cs="Arial"/>
                <w:bCs/>
                <w:color w:val="000000" w:themeColor="text1"/>
                <w:sz w:val="24"/>
                <w:szCs w:val="24"/>
              </w:rPr>
            </w:pPr>
            <w:r w:rsidRPr="006B5AB1">
              <w:rPr>
                <w:rFonts w:ascii="Arial" w:hAnsi="Arial" w:cs="Arial"/>
                <w:bCs/>
                <w:color w:val="000000" w:themeColor="text1"/>
                <w:sz w:val="24"/>
                <w:szCs w:val="24"/>
              </w:rPr>
              <w:t xml:space="preserve">           </w:t>
            </w:r>
          </w:p>
          <w:p w14:paraId="53C9666E" w14:textId="3C9C1D4B" w:rsidR="0014731F" w:rsidRPr="006B5AB1" w:rsidRDefault="008A2F34" w:rsidP="0050030F">
            <w:pPr>
              <w:spacing w:after="0"/>
              <w:rPr>
                <w:rFonts w:ascii="Arial" w:hAnsi="Arial" w:cs="Arial"/>
                <w:bCs/>
                <w:i/>
                <w:iCs/>
                <w:color w:val="000000" w:themeColor="text1"/>
                <w:sz w:val="24"/>
                <w:szCs w:val="24"/>
              </w:rPr>
            </w:pPr>
            <w:r w:rsidRPr="006B5AB1">
              <w:rPr>
                <w:rFonts w:ascii="Arial" w:hAnsi="Arial" w:cs="Arial"/>
                <w:bCs/>
                <w:color w:val="000000" w:themeColor="text1"/>
                <w:sz w:val="24"/>
                <w:szCs w:val="24"/>
              </w:rPr>
              <w:t xml:space="preserve">         </w:t>
            </w:r>
            <w:r w:rsidRPr="006B5AB1">
              <w:rPr>
                <w:rFonts w:ascii="Arial" w:hAnsi="Arial" w:cs="Arial"/>
                <w:bCs/>
                <w:i/>
                <w:iCs/>
                <w:color w:val="000000" w:themeColor="text1"/>
                <w:sz w:val="24"/>
                <w:szCs w:val="24"/>
              </w:rPr>
              <w:t xml:space="preserve"> </w:t>
            </w:r>
          </w:p>
          <w:p w14:paraId="614B3361" w14:textId="77777777" w:rsidR="0014731F" w:rsidRPr="006B5AB1" w:rsidRDefault="0014731F" w:rsidP="0050030F">
            <w:pPr>
              <w:spacing w:after="0"/>
              <w:rPr>
                <w:rFonts w:ascii="Arial" w:hAnsi="Arial" w:cs="Arial"/>
                <w:bCs/>
                <w:i/>
                <w:iCs/>
                <w:color w:val="000000" w:themeColor="text1"/>
                <w:sz w:val="24"/>
                <w:szCs w:val="24"/>
              </w:rPr>
            </w:pPr>
          </w:p>
          <w:p w14:paraId="6B43B393" w14:textId="77777777" w:rsidR="006621BE" w:rsidRPr="006B5AB1" w:rsidRDefault="008A2F34" w:rsidP="0050030F">
            <w:pPr>
              <w:spacing w:after="0"/>
              <w:rPr>
                <w:rFonts w:ascii="Arial" w:hAnsi="Arial" w:cs="Arial"/>
                <w:bCs/>
                <w:i/>
                <w:iCs/>
                <w:color w:val="000000" w:themeColor="text1"/>
                <w:sz w:val="24"/>
                <w:szCs w:val="24"/>
              </w:rPr>
            </w:pPr>
            <w:r w:rsidRPr="006B5AB1">
              <w:rPr>
                <w:rFonts w:ascii="Arial" w:hAnsi="Arial" w:cs="Arial"/>
                <w:bCs/>
                <w:i/>
                <w:iCs/>
                <w:color w:val="000000" w:themeColor="text1"/>
                <w:sz w:val="24"/>
                <w:szCs w:val="24"/>
              </w:rPr>
              <w:t xml:space="preserve"> </w:t>
            </w:r>
            <w:r w:rsidR="0014731F" w:rsidRPr="006B5AB1">
              <w:rPr>
                <w:rFonts w:ascii="Arial" w:hAnsi="Arial" w:cs="Arial"/>
                <w:bCs/>
                <w:i/>
                <w:iCs/>
                <w:color w:val="000000" w:themeColor="text1"/>
                <w:sz w:val="24"/>
                <w:szCs w:val="24"/>
              </w:rPr>
              <w:t xml:space="preserve">        </w:t>
            </w:r>
          </w:p>
          <w:p w14:paraId="65CF54C0" w14:textId="77777777" w:rsidR="006621BE" w:rsidRPr="006B5AB1" w:rsidRDefault="006621BE" w:rsidP="0050030F">
            <w:pPr>
              <w:spacing w:after="0"/>
              <w:rPr>
                <w:rFonts w:ascii="Arial" w:hAnsi="Arial" w:cs="Arial"/>
                <w:bCs/>
                <w:i/>
                <w:iCs/>
                <w:color w:val="000000" w:themeColor="text1"/>
                <w:sz w:val="24"/>
                <w:szCs w:val="24"/>
              </w:rPr>
            </w:pPr>
          </w:p>
          <w:p w14:paraId="4F3DA4A0" w14:textId="4A7F7556" w:rsidR="008A2F34" w:rsidRPr="006B5AB1" w:rsidRDefault="006621BE" w:rsidP="0050030F">
            <w:pPr>
              <w:spacing w:after="0"/>
              <w:rPr>
                <w:rFonts w:ascii="Arial" w:hAnsi="Arial" w:cs="Arial"/>
                <w:bCs/>
                <w:i/>
                <w:iCs/>
                <w:color w:val="000000" w:themeColor="text1"/>
                <w:sz w:val="24"/>
                <w:szCs w:val="24"/>
              </w:rPr>
            </w:pPr>
            <w:r w:rsidRPr="006B5AB1">
              <w:rPr>
                <w:rFonts w:ascii="Arial" w:hAnsi="Arial" w:cs="Arial"/>
                <w:bCs/>
                <w:i/>
                <w:iCs/>
                <w:color w:val="000000" w:themeColor="text1"/>
                <w:sz w:val="24"/>
                <w:szCs w:val="24"/>
              </w:rPr>
              <w:t xml:space="preserve">          </w:t>
            </w:r>
            <w:r w:rsidR="0014731F" w:rsidRPr="006B5AB1">
              <w:rPr>
                <w:rFonts w:ascii="Arial" w:hAnsi="Arial" w:cs="Arial"/>
                <w:bCs/>
                <w:i/>
                <w:iCs/>
                <w:color w:val="000000" w:themeColor="text1"/>
                <w:sz w:val="24"/>
                <w:szCs w:val="24"/>
              </w:rPr>
              <w:t xml:space="preserve"> </w:t>
            </w:r>
            <w:r w:rsidR="008A2F34" w:rsidRPr="006B5AB1">
              <w:rPr>
                <w:rFonts w:ascii="Arial" w:hAnsi="Arial" w:cs="Arial"/>
                <w:bCs/>
                <w:i/>
                <w:iCs/>
                <w:color w:val="000000" w:themeColor="text1"/>
                <w:sz w:val="24"/>
                <w:szCs w:val="24"/>
              </w:rPr>
              <w:t>Consolidated With</w:t>
            </w:r>
          </w:p>
        </w:tc>
      </w:tr>
      <w:tr w:rsidR="006B5AB1" w:rsidRPr="006B5AB1" w14:paraId="21491CFC" w14:textId="77777777" w:rsidTr="00CF5BAC">
        <w:trPr>
          <w:trHeight w:val="3303"/>
        </w:trPr>
        <w:tc>
          <w:tcPr>
            <w:tcW w:w="4621" w:type="dxa"/>
            <w:gridSpan w:val="2"/>
            <w:tcBorders>
              <w:right w:val="single" w:sz="4" w:space="0" w:color="auto"/>
            </w:tcBorders>
          </w:tcPr>
          <w:p w14:paraId="1C137233" w14:textId="77777777" w:rsidR="00674686" w:rsidRPr="006B5AB1" w:rsidRDefault="00674686" w:rsidP="00674686">
            <w:pPr>
              <w:spacing w:after="0"/>
              <w:rPr>
                <w:rFonts w:ascii="Arial" w:hAnsi="Arial" w:cs="Arial"/>
                <w:b/>
                <w:bCs/>
                <w:color w:val="000000" w:themeColor="text1"/>
                <w:sz w:val="24"/>
                <w:szCs w:val="24"/>
              </w:rPr>
            </w:pPr>
          </w:p>
          <w:p w14:paraId="4FC88F37" w14:textId="012DCC8F" w:rsidR="00420A93" w:rsidRPr="006B5AB1" w:rsidRDefault="00420A93" w:rsidP="00420A93">
            <w:pPr>
              <w:autoSpaceDE w:val="0"/>
              <w:autoSpaceDN w:val="0"/>
              <w:adjustRightInd w:val="0"/>
              <w:spacing w:after="0" w:line="240" w:lineRule="auto"/>
              <w:rPr>
                <w:rFonts w:ascii="Arial" w:hAnsi="Arial" w:cs="Arial"/>
                <w:color w:val="000000" w:themeColor="text1"/>
                <w:sz w:val="24"/>
                <w:szCs w:val="24"/>
              </w:rPr>
            </w:pPr>
            <w:r w:rsidRPr="006B5AB1">
              <w:rPr>
                <w:rFonts w:ascii="Arial" w:hAnsi="Arial" w:cs="Arial"/>
                <w:b/>
                <w:bCs/>
                <w:color w:val="000000" w:themeColor="text1"/>
                <w:sz w:val="24"/>
                <w:szCs w:val="24"/>
              </w:rPr>
              <w:t>SIXTEEN PLUS CORPORATION</w:t>
            </w:r>
            <w:r w:rsidRPr="006B5AB1">
              <w:rPr>
                <w:rFonts w:ascii="Arial" w:hAnsi="Arial" w:cs="Arial"/>
                <w:color w:val="000000" w:themeColor="text1"/>
                <w:sz w:val="24"/>
                <w:szCs w:val="24"/>
              </w:rPr>
              <w:t xml:space="preserve">, </w:t>
            </w:r>
          </w:p>
          <w:p w14:paraId="5C2B099F" w14:textId="609E6C47" w:rsidR="00420A93" w:rsidRPr="006B5AB1" w:rsidRDefault="00420A93" w:rsidP="00420A93">
            <w:pPr>
              <w:autoSpaceDE w:val="0"/>
              <w:autoSpaceDN w:val="0"/>
              <w:adjustRightInd w:val="0"/>
              <w:spacing w:after="0" w:line="240" w:lineRule="auto"/>
              <w:rPr>
                <w:rFonts w:ascii="Arial" w:hAnsi="Arial" w:cs="Arial"/>
                <w:i/>
                <w:iCs/>
                <w:color w:val="000000" w:themeColor="text1"/>
                <w:sz w:val="24"/>
                <w:szCs w:val="24"/>
              </w:rPr>
            </w:pPr>
            <w:r w:rsidRPr="006B5AB1">
              <w:rPr>
                <w:rFonts w:ascii="Arial" w:hAnsi="Arial" w:cs="Arial"/>
                <w:color w:val="000000" w:themeColor="text1"/>
                <w:sz w:val="24"/>
                <w:szCs w:val="24"/>
              </w:rPr>
              <w:tab/>
            </w:r>
            <w:r w:rsidRPr="006B5AB1">
              <w:rPr>
                <w:rFonts w:ascii="Arial" w:hAnsi="Arial" w:cs="Arial"/>
                <w:i/>
                <w:iCs/>
                <w:color w:val="000000" w:themeColor="text1"/>
                <w:sz w:val="24"/>
                <w:szCs w:val="24"/>
              </w:rPr>
              <w:t>Plaintiff,</w:t>
            </w:r>
          </w:p>
          <w:p w14:paraId="42E47782" w14:textId="41177324" w:rsidR="00420A93" w:rsidRPr="006B5AB1" w:rsidRDefault="00420A93" w:rsidP="00420A93">
            <w:pPr>
              <w:autoSpaceDE w:val="0"/>
              <w:autoSpaceDN w:val="0"/>
              <w:adjustRightInd w:val="0"/>
              <w:spacing w:after="0" w:line="240" w:lineRule="auto"/>
              <w:rPr>
                <w:rFonts w:ascii="Arial" w:hAnsi="Arial" w:cs="Arial"/>
                <w:i/>
                <w:iCs/>
                <w:color w:val="000000" w:themeColor="text1"/>
                <w:sz w:val="24"/>
                <w:szCs w:val="24"/>
              </w:rPr>
            </w:pPr>
            <w:r w:rsidRPr="006B5AB1">
              <w:rPr>
                <w:rFonts w:ascii="Arial" w:hAnsi="Arial" w:cs="Arial"/>
                <w:color w:val="000000" w:themeColor="text1"/>
                <w:sz w:val="24"/>
                <w:szCs w:val="24"/>
              </w:rPr>
              <w:t xml:space="preserve">           v.</w:t>
            </w:r>
          </w:p>
          <w:p w14:paraId="566534FB" w14:textId="730BE15A" w:rsidR="00674686" w:rsidRPr="006B5AB1" w:rsidRDefault="00674686" w:rsidP="00420A93">
            <w:pPr>
              <w:spacing w:after="0"/>
              <w:rPr>
                <w:rFonts w:ascii="Arial" w:hAnsi="Arial" w:cs="Arial"/>
                <w:color w:val="000000" w:themeColor="text1"/>
                <w:sz w:val="24"/>
                <w:szCs w:val="24"/>
              </w:rPr>
            </w:pPr>
            <w:r w:rsidRPr="006B5AB1">
              <w:rPr>
                <w:rFonts w:ascii="Arial" w:hAnsi="Arial" w:cs="Arial"/>
                <w:b/>
                <w:bCs/>
                <w:color w:val="000000" w:themeColor="text1"/>
                <w:sz w:val="24"/>
                <w:szCs w:val="24"/>
              </w:rPr>
              <w:t xml:space="preserve">MANAL </w:t>
            </w:r>
            <w:r w:rsidR="00EC0DCD" w:rsidRPr="006B5AB1">
              <w:rPr>
                <w:rFonts w:ascii="Arial" w:hAnsi="Arial" w:cs="Arial"/>
                <w:b/>
                <w:bCs/>
                <w:color w:val="000000" w:themeColor="text1"/>
                <w:sz w:val="24"/>
                <w:szCs w:val="24"/>
              </w:rPr>
              <w:t xml:space="preserve">MOHAMMAD </w:t>
            </w:r>
            <w:r w:rsidRPr="006B5AB1">
              <w:rPr>
                <w:rFonts w:ascii="Arial" w:hAnsi="Arial" w:cs="Arial"/>
                <w:b/>
                <w:bCs/>
                <w:color w:val="000000" w:themeColor="text1"/>
                <w:sz w:val="24"/>
                <w:szCs w:val="24"/>
              </w:rPr>
              <w:t>YOUS</w:t>
            </w:r>
            <w:r w:rsidR="00223D75" w:rsidRPr="006B5AB1">
              <w:rPr>
                <w:rFonts w:ascii="Arial" w:hAnsi="Arial" w:cs="Arial"/>
                <w:b/>
                <w:bCs/>
                <w:color w:val="000000" w:themeColor="text1"/>
                <w:sz w:val="24"/>
                <w:szCs w:val="24"/>
              </w:rPr>
              <w:t>E</w:t>
            </w:r>
            <w:r w:rsidRPr="006B5AB1">
              <w:rPr>
                <w:rFonts w:ascii="Arial" w:hAnsi="Arial" w:cs="Arial"/>
                <w:b/>
                <w:bCs/>
                <w:color w:val="000000" w:themeColor="text1"/>
                <w:sz w:val="24"/>
                <w:szCs w:val="24"/>
              </w:rPr>
              <w:t>F</w:t>
            </w:r>
            <w:r w:rsidR="00420A93" w:rsidRPr="006B5AB1">
              <w:rPr>
                <w:rFonts w:ascii="Arial" w:hAnsi="Arial" w:cs="Arial"/>
                <w:b/>
                <w:bCs/>
                <w:color w:val="000000" w:themeColor="text1"/>
                <w:sz w:val="24"/>
                <w:szCs w:val="24"/>
              </w:rPr>
              <w:t>,</w:t>
            </w:r>
          </w:p>
          <w:p w14:paraId="01625D43" w14:textId="338FF106" w:rsidR="00420A93" w:rsidRPr="006B5AB1" w:rsidRDefault="00674686" w:rsidP="00674686">
            <w:pPr>
              <w:spacing w:after="0"/>
              <w:rPr>
                <w:rFonts w:ascii="Arial" w:hAnsi="Arial" w:cs="Arial"/>
                <w:color w:val="000000" w:themeColor="text1"/>
                <w:sz w:val="24"/>
                <w:szCs w:val="24"/>
              </w:rPr>
            </w:pPr>
            <w:r w:rsidRPr="006B5AB1">
              <w:rPr>
                <w:rFonts w:ascii="Arial" w:hAnsi="Arial" w:cs="Arial"/>
                <w:i/>
                <w:iCs/>
                <w:color w:val="000000" w:themeColor="text1"/>
                <w:sz w:val="24"/>
                <w:szCs w:val="24"/>
              </w:rPr>
              <w:tab/>
            </w:r>
            <w:r w:rsidR="00420A93" w:rsidRPr="006B5AB1">
              <w:rPr>
                <w:rFonts w:ascii="Arial" w:hAnsi="Arial" w:cs="Arial"/>
                <w:i/>
                <w:iCs/>
                <w:color w:val="000000" w:themeColor="text1"/>
                <w:sz w:val="24"/>
                <w:szCs w:val="24"/>
              </w:rPr>
              <w:t>Defendant</w:t>
            </w:r>
            <w:r w:rsidR="00CD215F">
              <w:rPr>
                <w:rFonts w:ascii="Arial" w:hAnsi="Arial" w:cs="Arial"/>
                <w:i/>
                <w:iCs/>
                <w:color w:val="000000" w:themeColor="text1"/>
                <w:sz w:val="24"/>
                <w:szCs w:val="24"/>
              </w:rPr>
              <w:t>,</w:t>
            </w:r>
          </w:p>
          <w:p w14:paraId="690DFDC0" w14:textId="58CC9AF2" w:rsidR="00420A93" w:rsidRPr="006B5AB1" w:rsidRDefault="00420A93" w:rsidP="00674686">
            <w:pPr>
              <w:autoSpaceDE w:val="0"/>
              <w:autoSpaceDN w:val="0"/>
              <w:adjustRightInd w:val="0"/>
              <w:spacing w:after="0" w:line="240" w:lineRule="auto"/>
              <w:rPr>
                <w:rFonts w:ascii="Arial" w:hAnsi="Arial" w:cs="Arial"/>
                <w:i/>
                <w:iCs/>
                <w:color w:val="000000" w:themeColor="text1"/>
                <w:sz w:val="16"/>
                <w:szCs w:val="16"/>
              </w:rPr>
            </w:pPr>
          </w:p>
          <w:p w14:paraId="3C611AD8" w14:textId="6E2B9CF8" w:rsidR="00420A93" w:rsidRPr="006B5AB1" w:rsidRDefault="00420A93" w:rsidP="00674686">
            <w:pPr>
              <w:autoSpaceDE w:val="0"/>
              <w:autoSpaceDN w:val="0"/>
              <w:adjustRightInd w:val="0"/>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 xml:space="preserve">                       and</w:t>
            </w:r>
          </w:p>
          <w:p w14:paraId="1A31D733" w14:textId="051971CF" w:rsidR="00420A93" w:rsidRPr="006B5AB1" w:rsidRDefault="00420A93" w:rsidP="00674686">
            <w:pPr>
              <w:autoSpaceDE w:val="0"/>
              <w:autoSpaceDN w:val="0"/>
              <w:adjustRightInd w:val="0"/>
              <w:spacing w:after="0" w:line="240" w:lineRule="auto"/>
              <w:rPr>
                <w:rFonts w:ascii="Arial" w:hAnsi="Arial" w:cs="Arial"/>
                <w:color w:val="000000" w:themeColor="text1"/>
                <w:sz w:val="16"/>
                <w:szCs w:val="16"/>
              </w:rPr>
            </w:pPr>
          </w:p>
          <w:p w14:paraId="0F0FF769" w14:textId="579EE138" w:rsidR="00420A93" w:rsidRPr="006B5AB1" w:rsidRDefault="00420A93" w:rsidP="00420A93">
            <w:pPr>
              <w:spacing w:after="0"/>
              <w:rPr>
                <w:rFonts w:ascii="Arial" w:hAnsi="Arial" w:cs="Arial"/>
                <w:color w:val="000000" w:themeColor="text1"/>
                <w:sz w:val="24"/>
                <w:szCs w:val="24"/>
              </w:rPr>
            </w:pPr>
            <w:r w:rsidRPr="006B5AB1">
              <w:rPr>
                <w:rFonts w:ascii="Arial" w:hAnsi="Arial" w:cs="Arial"/>
                <w:b/>
                <w:bCs/>
                <w:color w:val="000000" w:themeColor="text1"/>
                <w:sz w:val="24"/>
                <w:szCs w:val="24"/>
              </w:rPr>
              <w:t xml:space="preserve">MANAL </w:t>
            </w:r>
            <w:r w:rsidR="00EC0DCD" w:rsidRPr="006B5AB1">
              <w:rPr>
                <w:rFonts w:ascii="Arial" w:hAnsi="Arial" w:cs="Arial"/>
                <w:b/>
                <w:bCs/>
                <w:color w:val="000000" w:themeColor="text1"/>
                <w:sz w:val="24"/>
                <w:szCs w:val="24"/>
              </w:rPr>
              <w:t xml:space="preserve">MOHAMMAD </w:t>
            </w:r>
            <w:r w:rsidRPr="006B5AB1">
              <w:rPr>
                <w:rFonts w:ascii="Arial" w:hAnsi="Arial" w:cs="Arial"/>
                <w:b/>
                <w:bCs/>
                <w:color w:val="000000" w:themeColor="text1"/>
                <w:sz w:val="24"/>
                <w:szCs w:val="24"/>
              </w:rPr>
              <w:t>YOUS</w:t>
            </w:r>
            <w:r w:rsidR="00223D75" w:rsidRPr="006B5AB1">
              <w:rPr>
                <w:rFonts w:ascii="Arial" w:hAnsi="Arial" w:cs="Arial"/>
                <w:b/>
                <w:bCs/>
                <w:color w:val="000000" w:themeColor="text1"/>
                <w:sz w:val="24"/>
                <w:szCs w:val="24"/>
              </w:rPr>
              <w:t>E</w:t>
            </w:r>
            <w:r w:rsidRPr="006B5AB1">
              <w:rPr>
                <w:rFonts w:ascii="Arial" w:hAnsi="Arial" w:cs="Arial"/>
                <w:b/>
                <w:bCs/>
                <w:color w:val="000000" w:themeColor="text1"/>
                <w:sz w:val="24"/>
                <w:szCs w:val="24"/>
              </w:rPr>
              <w:t>F,</w:t>
            </w:r>
          </w:p>
          <w:p w14:paraId="72933F5F" w14:textId="26952560" w:rsidR="00420A93" w:rsidRPr="006B5AB1" w:rsidRDefault="00420A93" w:rsidP="00420A93">
            <w:pPr>
              <w:spacing w:after="0"/>
              <w:rPr>
                <w:rFonts w:ascii="Arial" w:hAnsi="Arial" w:cs="Arial"/>
                <w:color w:val="000000" w:themeColor="text1"/>
                <w:sz w:val="24"/>
                <w:szCs w:val="24"/>
              </w:rPr>
            </w:pPr>
            <w:r w:rsidRPr="006B5AB1">
              <w:rPr>
                <w:rFonts w:ascii="Arial" w:hAnsi="Arial" w:cs="Arial"/>
                <w:i/>
                <w:iCs/>
                <w:color w:val="000000" w:themeColor="text1"/>
                <w:sz w:val="24"/>
                <w:szCs w:val="24"/>
              </w:rPr>
              <w:tab/>
              <w:t>Counter-Plaintiff</w:t>
            </w:r>
            <w:r w:rsidR="00CD215F">
              <w:rPr>
                <w:rFonts w:ascii="Arial" w:hAnsi="Arial" w:cs="Arial"/>
                <w:i/>
                <w:iCs/>
                <w:color w:val="000000" w:themeColor="text1"/>
                <w:sz w:val="24"/>
                <w:szCs w:val="24"/>
              </w:rPr>
              <w:t>,</w:t>
            </w:r>
          </w:p>
          <w:p w14:paraId="77143059" w14:textId="77777777" w:rsidR="00420A93" w:rsidRPr="006B5AB1" w:rsidRDefault="00420A93" w:rsidP="00420A93">
            <w:pPr>
              <w:autoSpaceDE w:val="0"/>
              <w:autoSpaceDN w:val="0"/>
              <w:adjustRightInd w:val="0"/>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 xml:space="preserve">           v.</w:t>
            </w:r>
          </w:p>
          <w:p w14:paraId="47DCF7C1" w14:textId="1D8177B9" w:rsidR="00420A93" w:rsidRPr="006B5AB1" w:rsidRDefault="00420A93" w:rsidP="00674686">
            <w:pPr>
              <w:autoSpaceDE w:val="0"/>
              <w:autoSpaceDN w:val="0"/>
              <w:adjustRightInd w:val="0"/>
              <w:spacing w:after="0" w:line="240" w:lineRule="auto"/>
              <w:rPr>
                <w:rFonts w:ascii="Arial" w:hAnsi="Arial" w:cs="Arial"/>
                <w:b/>
                <w:bCs/>
                <w:color w:val="000000" w:themeColor="text1"/>
                <w:sz w:val="24"/>
                <w:szCs w:val="24"/>
              </w:rPr>
            </w:pPr>
            <w:r w:rsidRPr="006B5AB1">
              <w:rPr>
                <w:rFonts w:ascii="Arial" w:hAnsi="Arial" w:cs="Arial"/>
                <w:b/>
                <w:bCs/>
                <w:color w:val="000000" w:themeColor="text1"/>
                <w:sz w:val="24"/>
                <w:szCs w:val="24"/>
              </w:rPr>
              <w:t>SIXTEEN PLUS CORPORATION,</w:t>
            </w:r>
          </w:p>
          <w:p w14:paraId="1153742F" w14:textId="3BF54FB4" w:rsidR="00674686" w:rsidRPr="006B5AB1" w:rsidRDefault="00420A93" w:rsidP="00420A93">
            <w:pPr>
              <w:autoSpaceDE w:val="0"/>
              <w:autoSpaceDN w:val="0"/>
              <w:adjustRightInd w:val="0"/>
              <w:spacing w:after="0" w:line="240" w:lineRule="auto"/>
              <w:rPr>
                <w:rFonts w:ascii="Arial" w:hAnsi="Arial" w:cs="Arial"/>
                <w:bCs/>
                <w:color w:val="000000" w:themeColor="text1"/>
                <w:sz w:val="24"/>
                <w:szCs w:val="24"/>
              </w:rPr>
            </w:pPr>
            <w:r w:rsidRPr="006B5AB1">
              <w:rPr>
                <w:rFonts w:ascii="Arial" w:hAnsi="Arial" w:cs="Arial"/>
                <w:i/>
                <w:iCs/>
                <w:color w:val="000000" w:themeColor="text1"/>
                <w:sz w:val="24"/>
                <w:szCs w:val="24"/>
              </w:rPr>
              <w:t xml:space="preserve">           Counter-Defendant.</w:t>
            </w:r>
          </w:p>
        </w:tc>
        <w:tc>
          <w:tcPr>
            <w:tcW w:w="4608" w:type="dxa"/>
            <w:gridSpan w:val="2"/>
          </w:tcPr>
          <w:p w14:paraId="50DDDE33" w14:textId="77777777" w:rsidR="00674686" w:rsidRPr="006B5AB1" w:rsidRDefault="00674686" w:rsidP="00674686">
            <w:pPr>
              <w:spacing w:after="0"/>
              <w:rPr>
                <w:rFonts w:ascii="Arial" w:hAnsi="Arial" w:cs="Arial"/>
                <w:bCs/>
                <w:color w:val="000000" w:themeColor="text1"/>
                <w:sz w:val="24"/>
                <w:szCs w:val="24"/>
              </w:rPr>
            </w:pPr>
          </w:p>
          <w:p w14:paraId="2B31E7F7" w14:textId="4759C179" w:rsidR="00674686" w:rsidRPr="006B5AB1" w:rsidRDefault="00674686" w:rsidP="00674686">
            <w:pPr>
              <w:spacing w:after="0"/>
              <w:rPr>
                <w:rFonts w:ascii="Arial" w:hAnsi="Arial" w:cs="Arial"/>
                <w:b/>
                <w:color w:val="000000" w:themeColor="text1"/>
                <w:sz w:val="24"/>
                <w:szCs w:val="24"/>
              </w:rPr>
            </w:pPr>
            <w:r w:rsidRPr="006B5AB1">
              <w:rPr>
                <w:rFonts w:ascii="Arial" w:hAnsi="Arial" w:cs="Arial"/>
                <w:bCs/>
                <w:color w:val="000000" w:themeColor="text1"/>
                <w:sz w:val="24"/>
                <w:szCs w:val="24"/>
              </w:rPr>
              <w:tab/>
            </w:r>
            <w:r w:rsidRPr="006B5AB1">
              <w:rPr>
                <w:rFonts w:ascii="Arial" w:hAnsi="Arial" w:cs="Arial"/>
                <w:b/>
                <w:color w:val="000000" w:themeColor="text1"/>
                <w:sz w:val="24"/>
                <w:szCs w:val="24"/>
              </w:rPr>
              <w:t>CIVIL NO. SX-</w:t>
            </w:r>
            <w:r w:rsidR="00BC048B" w:rsidRPr="006B5AB1">
              <w:rPr>
                <w:rFonts w:ascii="Arial" w:hAnsi="Arial" w:cs="Arial"/>
                <w:b/>
                <w:color w:val="000000" w:themeColor="text1"/>
                <w:sz w:val="24"/>
                <w:szCs w:val="24"/>
              </w:rPr>
              <w:t>20</w:t>
            </w:r>
            <w:r w:rsidRPr="006B5AB1">
              <w:rPr>
                <w:rFonts w:ascii="Arial" w:hAnsi="Arial" w:cs="Arial"/>
                <w:b/>
                <w:color w:val="000000" w:themeColor="text1"/>
                <w:sz w:val="24"/>
                <w:szCs w:val="24"/>
              </w:rPr>
              <w:t>16-CV-00065</w:t>
            </w:r>
          </w:p>
          <w:p w14:paraId="349CA907" w14:textId="77777777" w:rsidR="00674686" w:rsidRPr="006B5AB1" w:rsidRDefault="00674686" w:rsidP="00674686">
            <w:pPr>
              <w:spacing w:after="0"/>
              <w:rPr>
                <w:rFonts w:ascii="Arial" w:hAnsi="Arial" w:cs="Arial"/>
                <w:bCs/>
                <w:color w:val="000000" w:themeColor="text1"/>
                <w:sz w:val="24"/>
                <w:szCs w:val="24"/>
              </w:rPr>
            </w:pPr>
          </w:p>
          <w:p w14:paraId="790D3127" w14:textId="77777777" w:rsidR="00674686" w:rsidRPr="006B5AB1" w:rsidRDefault="00674686" w:rsidP="00674686">
            <w:pPr>
              <w:spacing w:after="0"/>
              <w:rPr>
                <w:rFonts w:ascii="Arial" w:hAnsi="Arial" w:cs="Arial"/>
                <w:b/>
                <w:bCs/>
                <w:color w:val="000000" w:themeColor="text1"/>
                <w:sz w:val="24"/>
                <w:szCs w:val="24"/>
              </w:rPr>
            </w:pPr>
            <w:r w:rsidRPr="006B5AB1">
              <w:rPr>
                <w:rFonts w:ascii="Arial" w:hAnsi="Arial" w:cs="Arial"/>
                <w:bCs/>
                <w:color w:val="000000" w:themeColor="text1"/>
                <w:sz w:val="24"/>
                <w:szCs w:val="24"/>
              </w:rPr>
              <w:tab/>
            </w:r>
            <w:r w:rsidRPr="006B5AB1">
              <w:rPr>
                <w:rFonts w:ascii="Arial" w:hAnsi="Arial" w:cs="Arial"/>
                <w:b/>
                <w:bCs/>
                <w:color w:val="000000" w:themeColor="text1"/>
                <w:sz w:val="24"/>
                <w:szCs w:val="24"/>
              </w:rPr>
              <w:t xml:space="preserve">ACTION FOR </w:t>
            </w:r>
          </w:p>
          <w:p w14:paraId="0A23AD8B" w14:textId="6133C766" w:rsidR="00674686" w:rsidRPr="006B5AB1" w:rsidRDefault="00674686" w:rsidP="00674686">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           DECLARATORY JUDGMENT</w:t>
            </w:r>
            <w:r w:rsidR="006621BE" w:rsidRPr="006B5AB1">
              <w:rPr>
                <w:rFonts w:ascii="Arial" w:hAnsi="Arial" w:cs="Arial"/>
                <w:b/>
                <w:bCs/>
                <w:color w:val="000000" w:themeColor="text1"/>
                <w:sz w:val="24"/>
                <w:szCs w:val="24"/>
              </w:rPr>
              <w:t>,</w:t>
            </w:r>
          </w:p>
          <w:p w14:paraId="15C55117" w14:textId="16C53A7D" w:rsidR="00674686" w:rsidRPr="006B5AB1" w:rsidRDefault="00674686" w:rsidP="00674686">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           CICO and FIDUCIARY DUTY</w:t>
            </w:r>
          </w:p>
          <w:p w14:paraId="27618383" w14:textId="62FEF19C" w:rsidR="006621BE" w:rsidRPr="006B5AB1" w:rsidRDefault="006621BE" w:rsidP="00674686">
            <w:pPr>
              <w:spacing w:after="0"/>
              <w:rPr>
                <w:rFonts w:ascii="Arial" w:hAnsi="Arial" w:cs="Arial"/>
                <w:b/>
                <w:bCs/>
                <w:color w:val="000000" w:themeColor="text1"/>
                <w:sz w:val="24"/>
                <w:szCs w:val="24"/>
              </w:rPr>
            </w:pPr>
          </w:p>
          <w:p w14:paraId="608F2E5D" w14:textId="28C62945" w:rsidR="006621BE" w:rsidRPr="006B5AB1" w:rsidRDefault="006621BE" w:rsidP="00674686">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          COUNTERCLAIM </w:t>
            </w:r>
          </w:p>
          <w:p w14:paraId="552A0246" w14:textId="5070235F" w:rsidR="004418B6" w:rsidRPr="006B5AB1" w:rsidRDefault="004418B6" w:rsidP="00674686">
            <w:pPr>
              <w:spacing w:after="0"/>
              <w:rPr>
                <w:rFonts w:ascii="Arial" w:hAnsi="Arial" w:cs="Arial"/>
                <w:b/>
                <w:bCs/>
                <w:color w:val="000000" w:themeColor="text1"/>
                <w:sz w:val="24"/>
                <w:szCs w:val="24"/>
              </w:rPr>
            </w:pPr>
          </w:p>
          <w:p w14:paraId="7909E34D" w14:textId="5574E863" w:rsidR="004418B6" w:rsidRPr="006B5AB1" w:rsidRDefault="004418B6" w:rsidP="00674686">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          </w:t>
            </w:r>
          </w:p>
          <w:p w14:paraId="6987D046" w14:textId="4D99DBD2" w:rsidR="006621BE" w:rsidRPr="006B5AB1" w:rsidRDefault="006621BE" w:rsidP="00674686">
            <w:pPr>
              <w:spacing w:after="0"/>
              <w:rPr>
                <w:rFonts w:ascii="Arial" w:hAnsi="Arial" w:cs="Arial"/>
                <w:b/>
                <w:bCs/>
                <w:color w:val="000000" w:themeColor="text1"/>
                <w:sz w:val="24"/>
                <w:szCs w:val="24"/>
              </w:rPr>
            </w:pPr>
            <w:r w:rsidRPr="006B5AB1">
              <w:rPr>
                <w:rFonts w:ascii="Arial" w:hAnsi="Arial" w:cs="Arial"/>
                <w:b/>
                <w:bCs/>
                <w:color w:val="000000" w:themeColor="text1"/>
                <w:sz w:val="24"/>
                <w:szCs w:val="24"/>
              </w:rPr>
              <w:t xml:space="preserve">          </w:t>
            </w:r>
          </w:p>
          <w:p w14:paraId="20E23648" w14:textId="00042378" w:rsidR="00674686" w:rsidRPr="006B5AB1" w:rsidRDefault="00674686" w:rsidP="004418B6">
            <w:pPr>
              <w:spacing w:after="0"/>
              <w:rPr>
                <w:rFonts w:ascii="Arial" w:hAnsi="Arial" w:cs="Arial"/>
                <w:b/>
                <w:color w:val="000000" w:themeColor="text1"/>
                <w:sz w:val="24"/>
                <w:szCs w:val="24"/>
                <w:u w:val="single"/>
              </w:rPr>
            </w:pPr>
            <w:r w:rsidRPr="006B5AB1">
              <w:rPr>
                <w:rFonts w:ascii="Arial" w:hAnsi="Arial" w:cs="Arial"/>
                <w:bCs/>
                <w:color w:val="000000" w:themeColor="text1"/>
                <w:sz w:val="24"/>
                <w:szCs w:val="24"/>
              </w:rPr>
              <w:tab/>
            </w:r>
            <w:r w:rsidRPr="006B5AB1">
              <w:rPr>
                <w:rFonts w:ascii="Arial" w:hAnsi="Arial" w:cs="Arial"/>
                <w:b/>
                <w:color w:val="000000" w:themeColor="text1"/>
                <w:sz w:val="24"/>
                <w:szCs w:val="24"/>
                <w:u w:val="single"/>
              </w:rPr>
              <w:t>JURY TRIAL DEMANDED</w:t>
            </w:r>
          </w:p>
        </w:tc>
      </w:tr>
      <w:tr w:rsidR="00674686" w:rsidRPr="006B5AB1" w14:paraId="18CF47FD" w14:textId="77777777" w:rsidTr="004418B6">
        <w:trPr>
          <w:trHeight w:val="207"/>
        </w:trPr>
        <w:tc>
          <w:tcPr>
            <w:tcW w:w="4621" w:type="dxa"/>
            <w:gridSpan w:val="2"/>
            <w:tcBorders>
              <w:bottom w:val="single" w:sz="4" w:space="0" w:color="auto"/>
              <w:right w:val="single" w:sz="4" w:space="0" w:color="auto"/>
            </w:tcBorders>
          </w:tcPr>
          <w:p w14:paraId="64653B4A" w14:textId="6655AF63" w:rsidR="00674686" w:rsidRPr="006B5AB1" w:rsidRDefault="00674686" w:rsidP="00674686">
            <w:pPr>
              <w:spacing w:after="0"/>
              <w:rPr>
                <w:rFonts w:ascii="Arial" w:hAnsi="Arial" w:cs="Arial"/>
                <w:color w:val="000000" w:themeColor="text1"/>
                <w:sz w:val="24"/>
                <w:szCs w:val="24"/>
              </w:rPr>
            </w:pPr>
          </w:p>
        </w:tc>
        <w:tc>
          <w:tcPr>
            <w:tcW w:w="4608" w:type="dxa"/>
            <w:gridSpan w:val="2"/>
          </w:tcPr>
          <w:p w14:paraId="1AA075AE" w14:textId="12428313" w:rsidR="00674686" w:rsidRPr="006B5AB1" w:rsidRDefault="00674686" w:rsidP="00674686">
            <w:pPr>
              <w:spacing w:after="0"/>
              <w:rPr>
                <w:rFonts w:ascii="Arial" w:hAnsi="Arial" w:cs="Arial"/>
                <w:bCs/>
                <w:color w:val="000000" w:themeColor="text1"/>
                <w:sz w:val="24"/>
                <w:szCs w:val="24"/>
              </w:rPr>
            </w:pPr>
          </w:p>
        </w:tc>
      </w:tr>
      <w:bookmarkEnd w:id="0"/>
    </w:tbl>
    <w:p w14:paraId="030EAAD0" w14:textId="12B80F40" w:rsidR="00F74E6F" w:rsidRPr="006B5AB1" w:rsidRDefault="00F74E6F" w:rsidP="00F74E6F">
      <w:pPr>
        <w:autoSpaceDE w:val="0"/>
        <w:autoSpaceDN w:val="0"/>
        <w:adjustRightInd w:val="0"/>
        <w:spacing w:after="0" w:line="240" w:lineRule="auto"/>
        <w:jc w:val="center"/>
        <w:rPr>
          <w:rFonts w:ascii="Arial" w:hAnsi="Arial" w:cs="Arial"/>
          <w:b/>
          <w:bCs/>
          <w:color w:val="000000" w:themeColor="text1"/>
          <w:sz w:val="16"/>
          <w:szCs w:val="16"/>
        </w:rPr>
      </w:pPr>
    </w:p>
    <w:p w14:paraId="63C40555" w14:textId="77777777" w:rsidR="00A03673" w:rsidRPr="006B5AB1" w:rsidRDefault="00A03673" w:rsidP="00F74E6F">
      <w:pPr>
        <w:autoSpaceDE w:val="0"/>
        <w:autoSpaceDN w:val="0"/>
        <w:adjustRightInd w:val="0"/>
        <w:spacing w:after="0" w:line="240" w:lineRule="auto"/>
        <w:jc w:val="center"/>
        <w:rPr>
          <w:rFonts w:ascii="Arial" w:hAnsi="Arial" w:cs="Arial"/>
          <w:b/>
          <w:bCs/>
          <w:color w:val="000000" w:themeColor="text1"/>
          <w:sz w:val="16"/>
          <w:szCs w:val="16"/>
        </w:rPr>
      </w:pPr>
    </w:p>
    <w:p w14:paraId="52A05D38" w14:textId="378FEDB9" w:rsidR="00536CE9" w:rsidRPr="006B5AB1" w:rsidRDefault="007279EF" w:rsidP="00E27233">
      <w:pPr>
        <w:adjustRightInd w:val="0"/>
        <w:contextualSpacing/>
        <w:jc w:val="center"/>
        <w:rPr>
          <w:rFonts w:ascii="Arial" w:hAnsi="Arial" w:cs="Arial"/>
          <w:b/>
          <w:bCs/>
          <w:color w:val="000000" w:themeColor="text1"/>
          <w:sz w:val="24"/>
          <w:szCs w:val="24"/>
        </w:rPr>
      </w:pPr>
      <w:r w:rsidRPr="006B5AB1">
        <w:rPr>
          <w:rFonts w:ascii="Arial" w:hAnsi="Arial" w:cs="Arial"/>
          <w:b/>
          <w:bCs/>
          <w:color w:val="000000" w:themeColor="text1"/>
          <w:sz w:val="24"/>
          <w:szCs w:val="24"/>
        </w:rPr>
        <w:t>SIXTEEN PLUS CORPORATION’S</w:t>
      </w:r>
    </w:p>
    <w:p w14:paraId="2A6B1A28" w14:textId="048BB047" w:rsidR="007279EF" w:rsidRPr="006B5AB1" w:rsidRDefault="00521D34" w:rsidP="00E27233">
      <w:pPr>
        <w:adjustRightInd w:val="0"/>
        <w:contextualSpacing/>
        <w:jc w:val="center"/>
        <w:rPr>
          <w:rFonts w:ascii="Arial" w:hAnsi="Arial" w:cs="Arial"/>
          <w:b/>
          <w:bCs/>
          <w:color w:val="000000" w:themeColor="text1"/>
          <w:sz w:val="24"/>
          <w:szCs w:val="24"/>
        </w:rPr>
      </w:pPr>
      <w:r w:rsidRPr="006B5AB1">
        <w:rPr>
          <w:rFonts w:ascii="Arial" w:hAnsi="Arial" w:cs="Arial"/>
          <w:b/>
          <w:bCs/>
          <w:color w:val="000000" w:themeColor="text1"/>
          <w:sz w:val="24"/>
          <w:szCs w:val="24"/>
        </w:rPr>
        <w:t>REPLY</w:t>
      </w:r>
    </w:p>
    <w:p w14:paraId="71293ACA" w14:textId="28EB6F63" w:rsidR="00A03673" w:rsidRPr="006B5AB1" w:rsidRDefault="00521D34" w:rsidP="00A03673">
      <w:pPr>
        <w:adjustRightInd w:val="0"/>
        <w:contextualSpacing/>
        <w:jc w:val="center"/>
        <w:rPr>
          <w:rFonts w:ascii="Arial" w:hAnsi="Arial" w:cs="Arial"/>
          <w:b/>
          <w:bCs/>
          <w:color w:val="000000" w:themeColor="text1"/>
          <w:sz w:val="24"/>
          <w:szCs w:val="24"/>
        </w:rPr>
      </w:pPr>
      <w:r w:rsidRPr="006B5AB1">
        <w:rPr>
          <w:rFonts w:ascii="Arial" w:hAnsi="Arial" w:cs="Arial"/>
          <w:b/>
          <w:bCs/>
          <w:color w:val="000000" w:themeColor="text1"/>
          <w:sz w:val="24"/>
          <w:szCs w:val="24"/>
        </w:rPr>
        <w:t>AS TO ITS MOTION TO COMPEL MANAL YOUSEF</w:t>
      </w:r>
    </w:p>
    <w:p w14:paraId="60A77956" w14:textId="2886F469" w:rsidR="00521D34" w:rsidRDefault="00521D34" w:rsidP="00521D34">
      <w:pPr>
        <w:adjustRightInd w:val="0"/>
        <w:spacing w:after="0" w:line="480" w:lineRule="auto"/>
        <w:contextualSpacing/>
        <w:jc w:val="center"/>
        <w:outlineLvl w:val="0"/>
        <w:rPr>
          <w:rFonts w:ascii="Arial" w:hAnsi="Arial" w:cs="Arial"/>
          <w:b/>
          <w:bCs/>
          <w:color w:val="000000" w:themeColor="text1"/>
          <w:sz w:val="24"/>
        </w:rPr>
      </w:pPr>
      <w:r w:rsidRPr="006B5AB1">
        <w:rPr>
          <w:rFonts w:ascii="Arial" w:hAnsi="Arial" w:cs="Arial"/>
          <w:b/>
          <w:bCs/>
          <w:color w:val="000000" w:themeColor="text1"/>
          <w:sz w:val="24"/>
        </w:rPr>
        <w:t>FOR ADDRESS, AGENT’S INFORMATION, ACCOUNTING AND TAX INFORMATION</w:t>
      </w:r>
    </w:p>
    <w:p w14:paraId="5D4318E6" w14:textId="3F132AC8" w:rsidR="00521D34" w:rsidRPr="006B5AB1" w:rsidRDefault="00A03673" w:rsidP="00521D34">
      <w:pPr>
        <w:adjustRightInd w:val="0"/>
        <w:spacing w:after="0" w:line="480" w:lineRule="auto"/>
        <w:ind w:firstLine="720"/>
        <w:contextualSpacing/>
        <w:jc w:val="both"/>
        <w:outlineLvl w:val="0"/>
        <w:rPr>
          <w:rFonts w:ascii="Arial" w:hAnsi="Arial" w:cs="Arial"/>
          <w:bCs/>
          <w:color w:val="000000" w:themeColor="text1"/>
          <w:sz w:val="24"/>
          <w:szCs w:val="24"/>
        </w:rPr>
      </w:pPr>
      <w:r w:rsidRPr="006B5AB1">
        <w:rPr>
          <w:rFonts w:ascii="Arial" w:hAnsi="Arial" w:cs="Arial"/>
          <w:b/>
          <w:color w:val="000000" w:themeColor="text1"/>
          <w:sz w:val="24"/>
          <w:szCs w:val="24"/>
        </w:rPr>
        <w:lastRenderedPageBreak/>
        <w:t>C</w:t>
      </w:r>
      <w:r w:rsidR="00E27233" w:rsidRPr="006B5AB1">
        <w:rPr>
          <w:rFonts w:ascii="Arial" w:hAnsi="Arial" w:cs="Arial"/>
          <w:b/>
          <w:color w:val="000000" w:themeColor="text1"/>
          <w:sz w:val="24"/>
          <w:szCs w:val="24"/>
        </w:rPr>
        <w:t xml:space="preserve">OMES NOW </w:t>
      </w:r>
      <w:r w:rsidR="00E90F02" w:rsidRPr="006B5AB1">
        <w:rPr>
          <w:rFonts w:ascii="Arial" w:hAnsi="Arial" w:cs="Arial"/>
          <w:bCs/>
          <w:color w:val="000000" w:themeColor="text1"/>
          <w:sz w:val="24"/>
          <w:szCs w:val="24"/>
        </w:rPr>
        <w:t>Sixteen Plus Corporation</w:t>
      </w:r>
      <w:r w:rsidR="007279EF" w:rsidRPr="006B5AB1">
        <w:rPr>
          <w:rFonts w:ascii="Arial" w:hAnsi="Arial" w:cs="Arial"/>
          <w:bCs/>
          <w:color w:val="000000" w:themeColor="text1"/>
          <w:sz w:val="24"/>
          <w:szCs w:val="24"/>
        </w:rPr>
        <w:t>, through undersigned counsel</w:t>
      </w:r>
      <w:r w:rsidR="00521D34" w:rsidRPr="006B5AB1">
        <w:rPr>
          <w:rFonts w:ascii="Arial" w:hAnsi="Arial" w:cs="Arial"/>
          <w:bCs/>
          <w:color w:val="000000" w:themeColor="text1"/>
          <w:sz w:val="24"/>
          <w:szCs w:val="24"/>
        </w:rPr>
        <w:t xml:space="preserve"> and submits the following in reply to Manal Yousef’s opposition to its motion to compel.</w:t>
      </w:r>
    </w:p>
    <w:p w14:paraId="04641E5E" w14:textId="77777777" w:rsidR="00521D34" w:rsidRPr="006B5AB1" w:rsidRDefault="00521D34" w:rsidP="00521D34">
      <w:pPr>
        <w:pStyle w:val="ListParagraph"/>
        <w:numPr>
          <w:ilvl w:val="0"/>
          <w:numId w:val="15"/>
        </w:numPr>
        <w:spacing w:line="480" w:lineRule="auto"/>
        <w:contextualSpacing/>
        <w:jc w:val="both"/>
        <w:outlineLvl w:val="0"/>
        <w:rPr>
          <w:rFonts w:ascii="Arial" w:hAnsi="Arial" w:cs="Arial"/>
          <w:b/>
          <w:bCs/>
          <w:color w:val="000000" w:themeColor="text1"/>
          <w:sz w:val="24"/>
        </w:rPr>
      </w:pPr>
      <w:r w:rsidRPr="006B5AB1">
        <w:rPr>
          <w:rFonts w:ascii="Arial" w:hAnsi="Arial" w:cs="Arial"/>
          <w:b/>
          <w:bCs/>
          <w:color w:val="000000" w:themeColor="text1"/>
          <w:sz w:val="24"/>
        </w:rPr>
        <w:t>Introduction</w:t>
      </w:r>
    </w:p>
    <w:p w14:paraId="0FEDA31D" w14:textId="65D9EFA4"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As this is a reply, Sixteen Plus Corporation responds directly to </w:t>
      </w:r>
      <w:r w:rsidR="008316F7">
        <w:rPr>
          <w:rFonts w:ascii="Arial" w:hAnsi="Arial" w:cs="Arial"/>
          <w:color w:val="000000" w:themeColor="text1"/>
          <w:sz w:val="24"/>
        </w:rPr>
        <w:t xml:space="preserve">all of the statements, </w:t>
      </w:r>
      <w:r w:rsidR="008316F7" w:rsidRPr="008316F7">
        <w:rPr>
          <w:rFonts w:ascii="Arial" w:hAnsi="Arial" w:cs="Arial"/>
          <w:i/>
          <w:iCs/>
          <w:color w:val="000000" w:themeColor="text1"/>
          <w:sz w:val="24"/>
        </w:rPr>
        <w:t>verbatim</w:t>
      </w:r>
      <w:r w:rsidR="008316F7">
        <w:rPr>
          <w:rFonts w:ascii="Arial" w:hAnsi="Arial" w:cs="Arial"/>
          <w:color w:val="000000" w:themeColor="text1"/>
          <w:sz w:val="24"/>
        </w:rPr>
        <w:t xml:space="preserve">, from </w:t>
      </w:r>
      <w:r w:rsidRPr="006B5AB1">
        <w:rPr>
          <w:rFonts w:ascii="Arial" w:hAnsi="Arial" w:cs="Arial"/>
          <w:color w:val="000000" w:themeColor="text1"/>
          <w:sz w:val="24"/>
        </w:rPr>
        <w:t>Manal Yousef</w:t>
      </w:r>
      <w:r w:rsidR="008316F7">
        <w:rPr>
          <w:rFonts w:ascii="Arial" w:hAnsi="Arial" w:cs="Arial"/>
          <w:color w:val="000000" w:themeColor="text1"/>
          <w:sz w:val="24"/>
        </w:rPr>
        <w:t>’s</w:t>
      </w:r>
      <w:r w:rsidRPr="006B5AB1">
        <w:rPr>
          <w:rFonts w:ascii="Arial" w:hAnsi="Arial" w:cs="Arial"/>
          <w:color w:val="000000" w:themeColor="text1"/>
          <w:sz w:val="24"/>
        </w:rPr>
        <w:t xml:space="preserve"> (“Manal</w:t>
      </w:r>
      <w:r w:rsidR="008316F7">
        <w:rPr>
          <w:rFonts w:ascii="Arial" w:hAnsi="Arial" w:cs="Arial"/>
          <w:color w:val="000000" w:themeColor="text1"/>
          <w:sz w:val="24"/>
        </w:rPr>
        <w:t>’s</w:t>
      </w:r>
      <w:r w:rsidRPr="006B5AB1">
        <w:rPr>
          <w:rFonts w:ascii="Arial" w:hAnsi="Arial" w:cs="Arial"/>
          <w:color w:val="000000" w:themeColor="text1"/>
          <w:sz w:val="24"/>
        </w:rPr>
        <w:t xml:space="preserve">”) opposition of February 3, 2023. First, however, this introduction discusses how </w:t>
      </w:r>
      <w:r w:rsidR="006B5AB1" w:rsidRPr="006B5AB1">
        <w:rPr>
          <w:rFonts w:ascii="Arial" w:hAnsi="Arial" w:cs="Arial"/>
          <w:color w:val="000000" w:themeColor="text1"/>
          <w:sz w:val="24"/>
        </w:rPr>
        <w:t>her</w:t>
      </w:r>
      <w:r w:rsidRPr="006B5AB1">
        <w:rPr>
          <w:rFonts w:ascii="Arial" w:hAnsi="Arial" w:cs="Arial"/>
          <w:color w:val="000000" w:themeColor="text1"/>
          <w:sz w:val="24"/>
        </w:rPr>
        <w:t xml:space="preserve"> opposition conflates concepts from various matters </w:t>
      </w:r>
      <w:r w:rsidR="008316F7">
        <w:rPr>
          <w:rFonts w:ascii="Arial" w:hAnsi="Arial" w:cs="Arial"/>
          <w:color w:val="000000" w:themeColor="text1"/>
          <w:sz w:val="24"/>
        </w:rPr>
        <w:t>and other action</w:t>
      </w:r>
      <w:r w:rsidR="00A92460">
        <w:rPr>
          <w:rFonts w:ascii="Arial" w:hAnsi="Arial" w:cs="Arial"/>
          <w:color w:val="000000" w:themeColor="text1"/>
          <w:sz w:val="24"/>
        </w:rPr>
        <w:t>s—</w:t>
      </w:r>
      <w:r w:rsidRPr="006B5AB1">
        <w:rPr>
          <w:rFonts w:ascii="Arial" w:hAnsi="Arial" w:cs="Arial"/>
          <w:color w:val="000000" w:themeColor="text1"/>
          <w:sz w:val="24"/>
        </w:rPr>
        <w:t xml:space="preserve">with </w:t>
      </w:r>
      <w:r w:rsidR="00CF2AB6">
        <w:rPr>
          <w:rFonts w:ascii="Arial" w:hAnsi="Arial" w:cs="Arial"/>
          <w:color w:val="000000" w:themeColor="text1"/>
          <w:sz w:val="24"/>
        </w:rPr>
        <w:t xml:space="preserve">a number of </w:t>
      </w:r>
      <w:r w:rsidRPr="006B5AB1">
        <w:rPr>
          <w:rFonts w:ascii="Arial" w:hAnsi="Arial" w:cs="Arial"/>
          <w:color w:val="000000" w:themeColor="text1"/>
          <w:sz w:val="24"/>
        </w:rPr>
        <w:t>confusing result</w:t>
      </w:r>
      <w:r w:rsidR="00CF2AB6">
        <w:rPr>
          <w:rFonts w:ascii="Arial" w:hAnsi="Arial" w:cs="Arial"/>
          <w:color w:val="000000" w:themeColor="text1"/>
          <w:sz w:val="24"/>
        </w:rPr>
        <w:t>s</w:t>
      </w:r>
      <w:r w:rsidRPr="006B5AB1">
        <w:rPr>
          <w:rFonts w:ascii="Arial" w:hAnsi="Arial" w:cs="Arial"/>
          <w:color w:val="000000" w:themeColor="text1"/>
          <w:sz w:val="24"/>
        </w:rPr>
        <w:t>.</w:t>
      </w:r>
      <w:r w:rsidRPr="006B5AB1">
        <w:rPr>
          <w:rStyle w:val="FootnoteReference"/>
          <w:color w:val="000000" w:themeColor="text1"/>
          <w:sz w:val="24"/>
        </w:rPr>
        <w:footnoteReference w:id="1"/>
      </w:r>
      <w:r w:rsidR="00557CD3">
        <w:rPr>
          <w:rFonts w:ascii="Arial" w:hAnsi="Arial" w:cs="Arial"/>
          <w:color w:val="000000" w:themeColor="text1"/>
          <w:sz w:val="24"/>
        </w:rPr>
        <w:t xml:space="preserve"> </w:t>
      </w:r>
    </w:p>
    <w:p w14:paraId="2A975465" w14:textId="6C31B47C"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lastRenderedPageBreak/>
        <w:tab/>
      </w:r>
      <w:r w:rsidR="00D43FA7">
        <w:rPr>
          <w:rFonts w:ascii="Arial" w:hAnsi="Arial" w:cs="Arial"/>
          <w:color w:val="000000" w:themeColor="text1"/>
          <w:sz w:val="24"/>
        </w:rPr>
        <w:t>T</w:t>
      </w:r>
      <w:r w:rsidRPr="006B5AB1">
        <w:rPr>
          <w:rFonts w:ascii="Arial" w:hAnsi="Arial" w:cs="Arial"/>
          <w:color w:val="000000" w:themeColor="text1"/>
          <w:sz w:val="24"/>
        </w:rPr>
        <w:t xml:space="preserve">he instant motion to compel deals solely with Manal’s failure to respond to discovery in </w:t>
      </w:r>
      <w:r w:rsidR="00D43FA7">
        <w:rPr>
          <w:rFonts w:ascii="Arial" w:hAnsi="Arial" w:cs="Arial"/>
          <w:color w:val="000000" w:themeColor="text1"/>
          <w:sz w:val="24"/>
        </w:rPr>
        <w:t xml:space="preserve">the </w:t>
      </w:r>
      <w:r w:rsidRPr="006B5AB1">
        <w:rPr>
          <w:rFonts w:ascii="Arial" w:hAnsi="Arial" w:cs="Arial"/>
          <w:color w:val="000000" w:themeColor="text1"/>
          <w:sz w:val="24"/>
        </w:rPr>
        <w:t>two consolidated cases</w:t>
      </w:r>
      <w:r w:rsidR="00D43FA7">
        <w:rPr>
          <w:rFonts w:ascii="Arial" w:hAnsi="Arial" w:cs="Arial"/>
          <w:color w:val="000000" w:themeColor="text1"/>
          <w:sz w:val="24"/>
        </w:rPr>
        <w:t xml:space="preserve"> here</w:t>
      </w:r>
      <w:r w:rsidRPr="006B5AB1">
        <w:rPr>
          <w:rFonts w:ascii="Arial" w:hAnsi="Arial" w:cs="Arial"/>
          <w:color w:val="000000" w:themeColor="text1"/>
          <w:sz w:val="24"/>
        </w:rPr>
        <w:t>: (1) Sixteen Plus Corporation’s 2016 suit against Manal Yousef to void the note and mortgage (“65”)</w:t>
      </w:r>
      <w:r w:rsidR="008316F7">
        <w:rPr>
          <w:rFonts w:ascii="Arial" w:hAnsi="Arial" w:cs="Arial"/>
          <w:color w:val="000000" w:themeColor="text1"/>
          <w:sz w:val="24"/>
        </w:rPr>
        <w:t>,</w:t>
      </w:r>
      <w:r w:rsidRPr="006B5AB1">
        <w:rPr>
          <w:rFonts w:ascii="Arial" w:hAnsi="Arial" w:cs="Arial"/>
          <w:color w:val="000000" w:themeColor="text1"/>
          <w:sz w:val="24"/>
        </w:rPr>
        <w:t xml:space="preserve"> and (2) Manal’s 2017 suit against Sixteen Plus for foreclosure and a deficiency judgment (“342”). Thus, despite </w:t>
      </w:r>
      <w:r w:rsidR="006B5AB1">
        <w:rPr>
          <w:rFonts w:ascii="Arial" w:hAnsi="Arial" w:cs="Arial"/>
          <w:color w:val="000000" w:themeColor="text1"/>
          <w:sz w:val="24"/>
        </w:rPr>
        <w:t xml:space="preserve">some </w:t>
      </w:r>
      <w:r w:rsidR="008316F7">
        <w:rPr>
          <w:rFonts w:ascii="Arial" w:hAnsi="Arial" w:cs="Arial"/>
          <w:color w:val="000000" w:themeColor="text1"/>
          <w:sz w:val="24"/>
        </w:rPr>
        <w:t xml:space="preserve">earlier </w:t>
      </w:r>
      <w:r w:rsidR="006B5AB1">
        <w:rPr>
          <w:rFonts w:ascii="Arial" w:hAnsi="Arial" w:cs="Arial"/>
          <w:color w:val="000000" w:themeColor="text1"/>
          <w:sz w:val="24"/>
        </w:rPr>
        <w:t>procedural</w:t>
      </w:r>
      <w:r w:rsidRPr="006B5AB1">
        <w:rPr>
          <w:rFonts w:ascii="Arial" w:hAnsi="Arial" w:cs="Arial"/>
          <w:color w:val="000000" w:themeColor="text1"/>
          <w:sz w:val="24"/>
        </w:rPr>
        <w:t xml:space="preserve"> </w:t>
      </w:r>
      <w:r w:rsidR="006B5AB1">
        <w:rPr>
          <w:rFonts w:ascii="Arial" w:hAnsi="Arial" w:cs="Arial"/>
          <w:color w:val="000000" w:themeColor="text1"/>
          <w:sz w:val="24"/>
        </w:rPr>
        <w:t>disorientation</w:t>
      </w:r>
      <w:r w:rsidRPr="006B5AB1">
        <w:rPr>
          <w:rFonts w:ascii="Arial" w:hAnsi="Arial" w:cs="Arial"/>
          <w:color w:val="000000" w:themeColor="text1"/>
          <w:sz w:val="24"/>
        </w:rPr>
        <w:t xml:space="preserve">, </w:t>
      </w:r>
      <w:r w:rsidR="00EF684D">
        <w:rPr>
          <w:rFonts w:ascii="Arial" w:hAnsi="Arial" w:cs="Arial"/>
          <w:color w:val="000000" w:themeColor="text1"/>
          <w:sz w:val="24"/>
        </w:rPr>
        <w:t xml:space="preserve">the opposition should </w:t>
      </w:r>
      <w:r w:rsidR="00C433F3">
        <w:rPr>
          <w:rFonts w:ascii="Arial" w:hAnsi="Arial" w:cs="Arial"/>
          <w:color w:val="000000" w:themeColor="text1"/>
          <w:sz w:val="24"/>
        </w:rPr>
        <w:t>accept</w:t>
      </w:r>
      <w:r w:rsidR="00EF684D">
        <w:rPr>
          <w:rFonts w:ascii="Arial" w:hAnsi="Arial" w:cs="Arial"/>
          <w:color w:val="000000" w:themeColor="text1"/>
          <w:sz w:val="24"/>
        </w:rPr>
        <w:t xml:space="preserve"> that </w:t>
      </w:r>
      <w:r w:rsidRPr="006B5AB1">
        <w:rPr>
          <w:rFonts w:ascii="Arial" w:hAnsi="Arial" w:cs="Arial"/>
          <w:color w:val="000000" w:themeColor="text1"/>
          <w:sz w:val="24"/>
        </w:rPr>
        <w:t>Hisham Hamed was not a party in either case—nor is he a party in this resultant, consolidated case.</w:t>
      </w:r>
      <w:r w:rsidRPr="006B5AB1">
        <w:rPr>
          <w:rStyle w:val="FootnoteReference"/>
          <w:color w:val="000000" w:themeColor="text1"/>
          <w:sz w:val="24"/>
        </w:rPr>
        <w:footnoteReference w:id="2"/>
      </w:r>
      <w:r w:rsidRPr="006B5AB1">
        <w:rPr>
          <w:rFonts w:ascii="Arial" w:hAnsi="Arial" w:cs="Arial"/>
          <w:color w:val="000000" w:themeColor="text1"/>
          <w:sz w:val="24"/>
        </w:rPr>
        <w:t xml:space="preserve"> After a full discussion of this before all parties, the errors were corrected by the Clerk and the Court. </w:t>
      </w:r>
      <w:r w:rsidR="006B5AB1">
        <w:rPr>
          <w:rFonts w:ascii="Arial" w:hAnsi="Arial" w:cs="Arial"/>
          <w:color w:val="000000" w:themeColor="text1"/>
          <w:sz w:val="24"/>
        </w:rPr>
        <w:t xml:space="preserve">Nor </w:t>
      </w:r>
      <w:r w:rsidR="00EF684D">
        <w:rPr>
          <w:rFonts w:ascii="Arial" w:hAnsi="Arial" w:cs="Arial"/>
          <w:color w:val="000000" w:themeColor="text1"/>
          <w:sz w:val="24"/>
        </w:rPr>
        <w:t xml:space="preserve">is there even a suggestion in the record (or elsewhere) that </w:t>
      </w:r>
      <w:r w:rsidR="006B5AB1">
        <w:rPr>
          <w:rFonts w:ascii="Arial" w:hAnsi="Arial" w:cs="Arial"/>
          <w:color w:val="000000" w:themeColor="text1"/>
          <w:sz w:val="24"/>
        </w:rPr>
        <w:t xml:space="preserve">was </w:t>
      </w:r>
      <w:r w:rsidR="00A92460">
        <w:rPr>
          <w:rFonts w:ascii="Arial" w:hAnsi="Arial" w:cs="Arial"/>
          <w:color w:val="000000" w:themeColor="text1"/>
          <w:sz w:val="24"/>
        </w:rPr>
        <w:t>Hisham Hamed was</w:t>
      </w:r>
      <w:r w:rsidR="006B5AB1">
        <w:rPr>
          <w:rFonts w:ascii="Arial" w:hAnsi="Arial" w:cs="Arial"/>
          <w:color w:val="000000" w:themeColor="text1"/>
          <w:sz w:val="24"/>
        </w:rPr>
        <w:t xml:space="preserve"> involved in the laundering of funds in 1996-2003, the 1997 note</w:t>
      </w:r>
      <w:r w:rsidR="00A92460">
        <w:rPr>
          <w:rFonts w:ascii="Arial" w:hAnsi="Arial" w:cs="Arial"/>
          <w:color w:val="000000" w:themeColor="text1"/>
          <w:sz w:val="24"/>
        </w:rPr>
        <w:t xml:space="preserve"> and </w:t>
      </w:r>
      <w:r w:rsidR="006B5AB1">
        <w:rPr>
          <w:rFonts w:ascii="Arial" w:hAnsi="Arial" w:cs="Arial"/>
          <w:color w:val="000000" w:themeColor="text1"/>
          <w:sz w:val="24"/>
        </w:rPr>
        <w:t>mortgage or any of the other issue</w:t>
      </w:r>
      <w:r w:rsidR="008316F7">
        <w:rPr>
          <w:rFonts w:ascii="Arial" w:hAnsi="Arial" w:cs="Arial"/>
          <w:color w:val="000000" w:themeColor="text1"/>
          <w:sz w:val="24"/>
        </w:rPr>
        <w:t>s</w:t>
      </w:r>
      <w:r w:rsidR="006B5AB1">
        <w:rPr>
          <w:rFonts w:ascii="Arial" w:hAnsi="Arial" w:cs="Arial"/>
          <w:color w:val="000000" w:themeColor="text1"/>
          <w:sz w:val="24"/>
        </w:rPr>
        <w:t xml:space="preserve"> before the Court. He is a shareholder in Sixteen Plus who has brought a derivative action</w:t>
      </w:r>
      <w:r w:rsidR="00EF684D">
        <w:rPr>
          <w:rFonts w:ascii="Arial" w:hAnsi="Arial" w:cs="Arial"/>
          <w:color w:val="000000" w:themeColor="text1"/>
          <w:sz w:val="24"/>
        </w:rPr>
        <w:t xml:space="preserve"> under CICO</w:t>
      </w:r>
      <w:r w:rsidR="006B5AB1">
        <w:rPr>
          <w:rFonts w:ascii="Arial" w:hAnsi="Arial" w:cs="Arial"/>
          <w:color w:val="000000" w:themeColor="text1"/>
          <w:sz w:val="24"/>
        </w:rPr>
        <w:t xml:space="preserve">. </w:t>
      </w:r>
      <w:r w:rsidRPr="006B5AB1">
        <w:rPr>
          <w:rFonts w:ascii="Arial" w:hAnsi="Arial" w:cs="Arial"/>
          <w:color w:val="000000" w:themeColor="text1"/>
          <w:sz w:val="24"/>
        </w:rPr>
        <w:t>Thus, first, discussion</w:t>
      </w:r>
      <w:r w:rsidR="006B5AB1">
        <w:rPr>
          <w:rFonts w:ascii="Arial" w:hAnsi="Arial" w:cs="Arial"/>
          <w:color w:val="000000" w:themeColor="text1"/>
          <w:sz w:val="24"/>
        </w:rPr>
        <w:t>s</w:t>
      </w:r>
      <w:r w:rsidRPr="006B5AB1">
        <w:rPr>
          <w:rFonts w:ascii="Arial" w:hAnsi="Arial" w:cs="Arial"/>
          <w:color w:val="000000" w:themeColor="text1"/>
          <w:sz w:val="24"/>
        </w:rPr>
        <w:t xml:space="preserve"> in </w:t>
      </w:r>
      <w:r w:rsidR="00A92460">
        <w:rPr>
          <w:rFonts w:ascii="Arial" w:hAnsi="Arial" w:cs="Arial"/>
          <w:color w:val="000000" w:themeColor="text1"/>
          <w:sz w:val="24"/>
        </w:rPr>
        <w:t>the</w:t>
      </w:r>
      <w:r w:rsidRPr="006B5AB1">
        <w:rPr>
          <w:rFonts w:ascii="Arial" w:hAnsi="Arial" w:cs="Arial"/>
          <w:color w:val="000000" w:themeColor="text1"/>
          <w:sz w:val="24"/>
        </w:rPr>
        <w:t xml:space="preserve"> opposition about Hisham Hamed </w:t>
      </w:r>
      <w:r w:rsidR="006B5AB1">
        <w:rPr>
          <w:rFonts w:ascii="Arial" w:hAnsi="Arial" w:cs="Arial"/>
          <w:color w:val="000000" w:themeColor="text1"/>
          <w:sz w:val="24"/>
        </w:rPr>
        <w:t>are</w:t>
      </w:r>
      <w:r w:rsidRPr="006B5AB1">
        <w:rPr>
          <w:rFonts w:ascii="Arial" w:hAnsi="Arial" w:cs="Arial"/>
          <w:color w:val="000000" w:themeColor="text1"/>
          <w:sz w:val="24"/>
        </w:rPr>
        <w:t xml:space="preserve"> misplaced</w:t>
      </w:r>
      <w:r w:rsidR="006B5AB1">
        <w:rPr>
          <w:rFonts w:ascii="Arial" w:hAnsi="Arial" w:cs="Arial"/>
          <w:color w:val="000000" w:themeColor="text1"/>
          <w:sz w:val="24"/>
        </w:rPr>
        <w:t>.</w:t>
      </w:r>
    </w:p>
    <w:p w14:paraId="0A8D7DC3" w14:textId="55D3CB2B"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ab/>
        <w:t xml:space="preserve">What is more confusing </w:t>
      </w:r>
      <w:r w:rsidR="00EF684D">
        <w:rPr>
          <w:rFonts w:ascii="Arial" w:hAnsi="Arial" w:cs="Arial"/>
          <w:color w:val="000000" w:themeColor="text1"/>
          <w:sz w:val="24"/>
        </w:rPr>
        <w:t xml:space="preserve">about Manal’s refusal to respond </w:t>
      </w:r>
      <w:r w:rsidR="00A92460">
        <w:rPr>
          <w:rFonts w:ascii="Arial" w:hAnsi="Arial" w:cs="Arial"/>
          <w:color w:val="000000" w:themeColor="text1"/>
          <w:sz w:val="24"/>
        </w:rPr>
        <w:t xml:space="preserve">to basic discovery </w:t>
      </w:r>
      <w:r w:rsidRPr="006B5AB1">
        <w:rPr>
          <w:rFonts w:ascii="Arial" w:hAnsi="Arial" w:cs="Arial"/>
          <w:color w:val="000000" w:themeColor="text1"/>
          <w:sz w:val="24"/>
        </w:rPr>
        <w:t xml:space="preserve">is that the </w:t>
      </w:r>
      <w:r w:rsidR="00EF684D">
        <w:rPr>
          <w:rFonts w:ascii="Arial" w:hAnsi="Arial" w:cs="Arial"/>
          <w:color w:val="000000" w:themeColor="text1"/>
          <w:sz w:val="24"/>
        </w:rPr>
        <w:t xml:space="preserve">specific </w:t>
      </w:r>
      <w:r w:rsidRPr="006B5AB1">
        <w:rPr>
          <w:rFonts w:ascii="Arial" w:hAnsi="Arial" w:cs="Arial"/>
          <w:color w:val="000000" w:themeColor="text1"/>
          <w:sz w:val="24"/>
        </w:rPr>
        <w:t xml:space="preserve">discovery at issue in </w:t>
      </w:r>
      <w:r w:rsidRPr="00C433F3">
        <w:rPr>
          <w:rFonts w:ascii="Arial" w:hAnsi="Arial" w:cs="Arial"/>
          <w:i/>
          <w:iCs/>
          <w:color w:val="000000" w:themeColor="text1"/>
          <w:sz w:val="24"/>
        </w:rPr>
        <w:t>this</w:t>
      </w:r>
      <w:r w:rsidRPr="006B5AB1">
        <w:rPr>
          <w:rFonts w:ascii="Arial" w:hAnsi="Arial" w:cs="Arial"/>
          <w:color w:val="000000" w:themeColor="text1"/>
          <w:sz w:val="24"/>
        </w:rPr>
        <w:t xml:space="preserve"> instant motion pertains primarily to two specific averments in Manal’s </w:t>
      </w:r>
      <w:r w:rsidRPr="00C433F3">
        <w:rPr>
          <w:rFonts w:ascii="Arial" w:hAnsi="Arial" w:cs="Arial"/>
          <w:i/>
          <w:iCs/>
          <w:color w:val="000000" w:themeColor="text1"/>
          <w:sz w:val="24"/>
        </w:rPr>
        <w:t>own</w:t>
      </w:r>
      <w:r w:rsidRPr="006B5AB1">
        <w:rPr>
          <w:rFonts w:ascii="Arial" w:hAnsi="Arial" w:cs="Arial"/>
          <w:color w:val="000000" w:themeColor="text1"/>
          <w:sz w:val="24"/>
        </w:rPr>
        <w:t xml:space="preserve"> 342 </w:t>
      </w:r>
      <w:r w:rsidR="002D2E96" w:rsidRPr="006B5AB1">
        <w:rPr>
          <w:rFonts w:ascii="Arial" w:hAnsi="Arial" w:cs="Arial"/>
          <w:color w:val="000000" w:themeColor="text1"/>
          <w:sz w:val="24"/>
        </w:rPr>
        <w:t>complaint</w:t>
      </w:r>
      <w:r w:rsidR="002D2E96">
        <w:rPr>
          <w:rFonts w:ascii="Arial" w:hAnsi="Arial" w:cs="Arial"/>
          <w:color w:val="000000" w:themeColor="text1"/>
          <w:sz w:val="24"/>
        </w:rPr>
        <w:t>.</w:t>
      </w:r>
      <w:r w:rsidRPr="006B5AB1">
        <w:rPr>
          <w:rFonts w:ascii="Arial" w:hAnsi="Arial" w:cs="Arial"/>
          <w:color w:val="000000" w:themeColor="text1"/>
          <w:sz w:val="24"/>
        </w:rPr>
        <w:t xml:space="preserve"> At page 4, paragraph</w:t>
      </w:r>
      <w:r w:rsidR="00EF684D">
        <w:rPr>
          <w:rFonts w:ascii="Arial" w:hAnsi="Arial" w:cs="Arial"/>
          <w:color w:val="000000" w:themeColor="text1"/>
          <w:sz w:val="24"/>
        </w:rPr>
        <w:t>s</w:t>
      </w:r>
      <w:r w:rsidRPr="006B5AB1">
        <w:rPr>
          <w:rFonts w:ascii="Arial" w:hAnsi="Arial" w:cs="Arial"/>
          <w:color w:val="000000" w:themeColor="text1"/>
          <w:sz w:val="24"/>
        </w:rPr>
        <w:t xml:space="preserve"> 9 and 10, </w:t>
      </w:r>
      <w:r w:rsidRPr="002D2E96">
        <w:rPr>
          <w:rFonts w:ascii="Arial" w:hAnsi="Arial" w:cs="Arial"/>
          <w:i/>
          <w:iCs/>
          <w:color w:val="000000" w:themeColor="text1"/>
          <w:sz w:val="24"/>
        </w:rPr>
        <w:t>she</w:t>
      </w:r>
      <w:r w:rsidRPr="002D2E96">
        <w:rPr>
          <w:rFonts w:ascii="Arial" w:hAnsi="Arial" w:cs="Arial"/>
          <w:color w:val="000000" w:themeColor="text1"/>
          <w:sz w:val="24"/>
        </w:rPr>
        <w:t xml:space="preserve"> </w:t>
      </w:r>
      <w:r w:rsidRPr="006B5AB1">
        <w:rPr>
          <w:rFonts w:ascii="Arial" w:hAnsi="Arial" w:cs="Arial"/>
          <w:color w:val="000000" w:themeColor="text1"/>
          <w:sz w:val="24"/>
        </w:rPr>
        <w:t>makes the following allegations of fact as a central part of her action:</w:t>
      </w:r>
    </w:p>
    <w:p w14:paraId="711E57DC" w14:textId="77777777" w:rsidR="00521D34" w:rsidRPr="006B5AB1" w:rsidRDefault="00521D34" w:rsidP="00521D34">
      <w:pPr>
        <w:spacing w:after="0" w:line="240" w:lineRule="auto"/>
        <w:ind w:left="720" w:right="720"/>
        <w:jc w:val="both"/>
        <w:outlineLvl w:val="0"/>
        <w:rPr>
          <w:rFonts w:ascii="Arial" w:hAnsi="Arial" w:cs="Arial"/>
          <w:color w:val="000000" w:themeColor="text1"/>
          <w:sz w:val="24"/>
        </w:rPr>
      </w:pPr>
      <w:r w:rsidRPr="006B5AB1">
        <w:rPr>
          <w:rFonts w:ascii="Arial" w:hAnsi="Arial" w:cs="Arial"/>
          <w:color w:val="000000" w:themeColor="text1"/>
          <w:sz w:val="24"/>
        </w:rPr>
        <w:t>9. The defendant Sixteen Plus made three (3) payments of interest only in the amount of $360,000.00 each in 1998, 1999, and 2000, but otherwise failed to comply with the terms and conditions of the Note and First Priority Mortgage (the "loan documents"), and is in default under those instruments, despite demand for payment for failing to pay principal and interest. . . .</w:t>
      </w:r>
    </w:p>
    <w:p w14:paraId="341D91B4" w14:textId="77777777" w:rsidR="00521D34" w:rsidRPr="006B5AB1" w:rsidRDefault="00521D34" w:rsidP="00521D34">
      <w:pPr>
        <w:spacing w:after="0" w:line="240" w:lineRule="auto"/>
        <w:ind w:left="720" w:right="720"/>
        <w:jc w:val="both"/>
        <w:outlineLvl w:val="0"/>
        <w:rPr>
          <w:rFonts w:ascii="Arial" w:hAnsi="Arial" w:cs="Arial"/>
          <w:color w:val="000000" w:themeColor="text1"/>
          <w:sz w:val="12"/>
          <w:szCs w:val="12"/>
        </w:rPr>
      </w:pPr>
    </w:p>
    <w:p w14:paraId="6D6B66C0" w14:textId="77777777" w:rsidR="00521D34" w:rsidRPr="006B5AB1" w:rsidRDefault="00521D34" w:rsidP="00521D34">
      <w:pPr>
        <w:spacing w:after="0" w:line="240" w:lineRule="auto"/>
        <w:ind w:left="720" w:right="720"/>
        <w:jc w:val="both"/>
        <w:outlineLvl w:val="0"/>
        <w:rPr>
          <w:rFonts w:ascii="Arial" w:hAnsi="Arial" w:cs="Arial"/>
          <w:color w:val="000000" w:themeColor="text1"/>
          <w:sz w:val="24"/>
        </w:rPr>
      </w:pPr>
      <w:r w:rsidRPr="006B5AB1">
        <w:rPr>
          <w:rFonts w:ascii="Arial" w:hAnsi="Arial" w:cs="Arial"/>
          <w:color w:val="000000" w:themeColor="text1"/>
          <w:sz w:val="24"/>
        </w:rPr>
        <w:lastRenderedPageBreak/>
        <w:t xml:space="preserve">10. The three (3) interest only payments made by the defendant Sixteen Plus to the plaintiff Yousef in the amount of $1,180,000,00, </w:t>
      </w:r>
      <w:r w:rsidRPr="006B5AB1">
        <w:rPr>
          <w:rFonts w:ascii="Arial" w:hAnsi="Arial" w:cs="Arial"/>
          <w:i/>
          <w:iCs/>
          <w:color w:val="000000" w:themeColor="text1"/>
          <w:sz w:val="24"/>
        </w:rPr>
        <w:t xml:space="preserve">is an </w:t>
      </w:r>
      <w:r w:rsidRPr="002D2E96">
        <w:rPr>
          <w:rFonts w:ascii="Arial" w:hAnsi="Arial" w:cs="Arial"/>
          <w:i/>
          <w:iCs/>
          <w:color w:val="000000" w:themeColor="text1"/>
          <w:sz w:val="24"/>
        </w:rPr>
        <w:t>acknowledgment by Sixteen Plus</w:t>
      </w:r>
      <w:r w:rsidRPr="006B5AB1">
        <w:rPr>
          <w:rFonts w:ascii="Arial" w:hAnsi="Arial" w:cs="Arial"/>
          <w:i/>
          <w:iCs/>
          <w:color w:val="000000" w:themeColor="text1"/>
          <w:sz w:val="24"/>
        </w:rPr>
        <w:t xml:space="preserve"> of the </w:t>
      </w:r>
      <w:r w:rsidRPr="006B5AB1">
        <w:rPr>
          <w:rFonts w:ascii="Arial" w:hAnsi="Arial" w:cs="Arial"/>
          <w:i/>
          <w:iCs/>
          <w:color w:val="000000" w:themeColor="text1"/>
          <w:sz w:val="24"/>
          <w:u w:val="single"/>
        </w:rPr>
        <w:t>validity</w:t>
      </w:r>
      <w:r w:rsidRPr="006B5AB1">
        <w:rPr>
          <w:rFonts w:ascii="Arial" w:hAnsi="Arial" w:cs="Arial"/>
          <w:i/>
          <w:iCs/>
          <w:color w:val="000000" w:themeColor="text1"/>
          <w:sz w:val="24"/>
        </w:rPr>
        <w:t xml:space="preserve"> of the Note and First Priority Mortgage executed by it</w:t>
      </w:r>
      <w:r w:rsidRPr="006B5AB1">
        <w:rPr>
          <w:rFonts w:ascii="Arial" w:hAnsi="Arial" w:cs="Arial"/>
          <w:color w:val="000000" w:themeColor="text1"/>
          <w:sz w:val="24"/>
        </w:rPr>
        <w:t xml:space="preserve">, and the defendant Sixteen Plus </w:t>
      </w:r>
      <w:r w:rsidRPr="006B5AB1">
        <w:rPr>
          <w:rFonts w:ascii="Arial" w:hAnsi="Arial" w:cs="Arial"/>
          <w:i/>
          <w:iCs/>
          <w:color w:val="000000" w:themeColor="text1"/>
          <w:sz w:val="24"/>
        </w:rPr>
        <w:t xml:space="preserve">is estopped to deny its obligation to make payment in full </w:t>
      </w:r>
      <w:r w:rsidRPr="006B5AB1">
        <w:rPr>
          <w:rFonts w:ascii="Arial" w:hAnsi="Arial" w:cs="Arial"/>
          <w:color w:val="000000" w:themeColor="text1"/>
          <w:sz w:val="24"/>
        </w:rPr>
        <w:t>of all of the principal and interest due by it to the plaintiff as set forth therein. (Emphasis added.)</w:t>
      </w:r>
    </w:p>
    <w:p w14:paraId="4C51D513" w14:textId="77777777" w:rsidR="00521D34" w:rsidRPr="006B5AB1" w:rsidRDefault="00521D34" w:rsidP="00521D34">
      <w:pPr>
        <w:spacing w:after="0" w:line="240" w:lineRule="auto"/>
        <w:ind w:left="720" w:right="720"/>
        <w:jc w:val="both"/>
        <w:outlineLvl w:val="0"/>
        <w:rPr>
          <w:rFonts w:ascii="Arial" w:hAnsi="Arial" w:cs="Arial"/>
          <w:color w:val="000000" w:themeColor="text1"/>
          <w:sz w:val="24"/>
        </w:rPr>
      </w:pPr>
    </w:p>
    <w:p w14:paraId="7A682785" w14:textId="36E89E39"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 xml:space="preserve">By raising this legal point and stating these facts she supports </w:t>
      </w:r>
      <w:r w:rsidR="002D2E96">
        <w:rPr>
          <w:rFonts w:ascii="Arial" w:hAnsi="Arial" w:cs="Arial"/>
          <w:color w:val="000000" w:themeColor="text1"/>
          <w:sz w:val="24"/>
        </w:rPr>
        <w:t>the</w:t>
      </w:r>
      <w:r w:rsidRPr="006B5AB1">
        <w:rPr>
          <w:rFonts w:ascii="Arial" w:hAnsi="Arial" w:cs="Arial"/>
          <w:color w:val="000000" w:themeColor="text1"/>
          <w:sz w:val="24"/>
        </w:rPr>
        <w:t xml:space="preserve"> </w:t>
      </w:r>
      <w:r w:rsidR="00042792">
        <w:rPr>
          <w:rFonts w:ascii="Arial" w:hAnsi="Arial" w:cs="Arial"/>
          <w:color w:val="000000" w:themeColor="text1"/>
          <w:sz w:val="24"/>
        </w:rPr>
        <w:t>primary</w:t>
      </w:r>
      <w:r w:rsidRPr="006B5AB1">
        <w:rPr>
          <w:rFonts w:ascii="Arial" w:hAnsi="Arial" w:cs="Arial"/>
          <w:color w:val="000000" w:themeColor="text1"/>
          <w:sz w:val="24"/>
        </w:rPr>
        <w:t xml:space="preserve"> contention </w:t>
      </w:r>
      <w:r w:rsidR="002D2E96">
        <w:rPr>
          <w:rFonts w:ascii="Arial" w:hAnsi="Arial" w:cs="Arial"/>
          <w:color w:val="000000" w:themeColor="text1"/>
          <w:sz w:val="24"/>
        </w:rPr>
        <w:t xml:space="preserve">of her 342 complaint </w:t>
      </w:r>
      <w:r w:rsidRPr="006B5AB1">
        <w:rPr>
          <w:rFonts w:ascii="Arial" w:hAnsi="Arial" w:cs="Arial"/>
          <w:color w:val="000000" w:themeColor="text1"/>
          <w:sz w:val="24"/>
        </w:rPr>
        <w:t xml:space="preserve">that the mortgage is valid. It is a legal and factual assertion of </w:t>
      </w:r>
      <w:r w:rsidR="00EF684D">
        <w:rPr>
          <w:rFonts w:ascii="Arial" w:hAnsi="Arial" w:cs="Arial"/>
          <w:color w:val="000000" w:themeColor="text1"/>
          <w:sz w:val="24"/>
        </w:rPr>
        <w:t xml:space="preserve">‘the doctrine of </w:t>
      </w:r>
      <w:r w:rsidRPr="006B5AB1">
        <w:rPr>
          <w:rFonts w:ascii="Arial" w:hAnsi="Arial" w:cs="Arial"/>
          <w:color w:val="000000" w:themeColor="text1"/>
          <w:sz w:val="24"/>
        </w:rPr>
        <w:t>partial performance</w:t>
      </w:r>
      <w:r w:rsidR="00EF684D">
        <w:rPr>
          <w:rFonts w:ascii="Arial" w:hAnsi="Arial" w:cs="Arial"/>
          <w:color w:val="000000" w:themeColor="text1"/>
          <w:sz w:val="24"/>
        </w:rPr>
        <w:t>’</w:t>
      </w:r>
      <w:r w:rsidRPr="006B5AB1">
        <w:rPr>
          <w:rFonts w:ascii="Arial" w:hAnsi="Arial" w:cs="Arial"/>
          <w:color w:val="000000" w:themeColor="text1"/>
          <w:sz w:val="24"/>
        </w:rPr>
        <w:t xml:space="preserve"> </w:t>
      </w:r>
      <w:r w:rsidR="002D2E96">
        <w:rPr>
          <w:rFonts w:ascii="Arial" w:hAnsi="Arial" w:cs="Arial"/>
          <w:color w:val="000000" w:themeColor="text1"/>
          <w:sz w:val="24"/>
        </w:rPr>
        <w:t xml:space="preserve">designed </w:t>
      </w:r>
      <w:r w:rsidRPr="006B5AB1">
        <w:rPr>
          <w:rFonts w:ascii="Arial" w:hAnsi="Arial" w:cs="Arial"/>
          <w:color w:val="000000" w:themeColor="text1"/>
          <w:sz w:val="24"/>
        </w:rPr>
        <w:t xml:space="preserve">to </w:t>
      </w:r>
      <w:r w:rsidR="002D2E96">
        <w:rPr>
          <w:rFonts w:ascii="Arial" w:hAnsi="Arial" w:cs="Arial"/>
          <w:color w:val="000000" w:themeColor="text1"/>
          <w:sz w:val="24"/>
        </w:rPr>
        <w:t>prove</w:t>
      </w:r>
      <w:r w:rsidRPr="006B5AB1">
        <w:rPr>
          <w:rFonts w:ascii="Arial" w:hAnsi="Arial" w:cs="Arial"/>
          <w:color w:val="000000" w:themeColor="text1"/>
          <w:sz w:val="24"/>
        </w:rPr>
        <w:t xml:space="preserve"> the validity of the documents upon which she relies. She expressly avers that her receipt of over a million dollars </w:t>
      </w:r>
      <w:r w:rsidR="00EF684D">
        <w:rPr>
          <w:rFonts w:ascii="Arial" w:hAnsi="Arial" w:cs="Arial"/>
          <w:color w:val="000000" w:themeColor="text1"/>
          <w:sz w:val="24"/>
        </w:rPr>
        <w:t xml:space="preserve">in three interest payments </w:t>
      </w:r>
      <w:r w:rsidRPr="006B5AB1">
        <w:rPr>
          <w:rFonts w:ascii="Arial" w:hAnsi="Arial" w:cs="Arial"/>
          <w:color w:val="000000" w:themeColor="text1"/>
          <w:sz w:val="24"/>
        </w:rPr>
        <w:t>“is an acknowledgment by Sixteen Plus of the validity of the Note and First Priority Mortgage executed by it.”</w:t>
      </w:r>
      <w:r w:rsidR="00557CD3">
        <w:rPr>
          <w:rFonts w:ascii="Arial" w:hAnsi="Arial" w:cs="Arial"/>
          <w:color w:val="000000" w:themeColor="text1"/>
          <w:sz w:val="24"/>
        </w:rPr>
        <w:t xml:space="preserve"> </w:t>
      </w:r>
      <w:r w:rsidRPr="006B5AB1">
        <w:rPr>
          <w:rFonts w:ascii="Arial" w:hAnsi="Arial" w:cs="Arial"/>
          <w:color w:val="000000" w:themeColor="text1"/>
          <w:sz w:val="24"/>
        </w:rPr>
        <w:t xml:space="preserve">She also goes on to invoke estoppel on the same factual basis. </w:t>
      </w:r>
    </w:p>
    <w:p w14:paraId="08C10F8F" w14:textId="02BFAA4D"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Yet, </w:t>
      </w:r>
      <w:r w:rsidR="002D2E96">
        <w:rPr>
          <w:rFonts w:ascii="Arial" w:hAnsi="Arial" w:cs="Arial"/>
          <w:color w:val="000000" w:themeColor="text1"/>
          <w:sz w:val="24"/>
        </w:rPr>
        <w:t>the majority</w:t>
      </w:r>
      <w:r w:rsidRPr="006B5AB1">
        <w:rPr>
          <w:rFonts w:ascii="Arial" w:hAnsi="Arial" w:cs="Arial"/>
          <w:color w:val="000000" w:themeColor="text1"/>
          <w:sz w:val="24"/>
        </w:rPr>
        <w:t xml:space="preserve"> of the discovery she has refused to answer is about the averments in th</w:t>
      </w:r>
      <w:r w:rsidR="002D2E96">
        <w:rPr>
          <w:rFonts w:ascii="Arial" w:hAnsi="Arial" w:cs="Arial"/>
          <w:color w:val="000000" w:themeColor="text1"/>
          <w:sz w:val="24"/>
        </w:rPr>
        <w:t>o</w:t>
      </w:r>
      <w:r w:rsidRPr="006B5AB1">
        <w:rPr>
          <w:rFonts w:ascii="Arial" w:hAnsi="Arial" w:cs="Arial"/>
          <w:color w:val="000000" w:themeColor="text1"/>
          <w:sz w:val="24"/>
        </w:rPr>
        <w:t>se two paragraphs of her own complaint. Much of the discovery she refuses to answer has nothing to do with Fathi</w:t>
      </w:r>
      <w:r w:rsidR="002D2E96">
        <w:rPr>
          <w:rFonts w:ascii="Arial" w:hAnsi="Arial" w:cs="Arial"/>
          <w:color w:val="000000" w:themeColor="text1"/>
          <w:sz w:val="24"/>
        </w:rPr>
        <w:t xml:space="preserve">, </w:t>
      </w:r>
      <w:r w:rsidRPr="006B5AB1">
        <w:rPr>
          <w:rFonts w:ascii="Arial" w:hAnsi="Arial" w:cs="Arial"/>
          <w:color w:val="000000" w:themeColor="text1"/>
          <w:sz w:val="24"/>
        </w:rPr>
        <w:t>Wally</w:t>
      </w:r>
      <w:r w:rsidR="002D2E96">
        <w:rPr>
          <w:rFonts w:ascii="Arial" w:hAnsi="Arial" w:cs="Arial"/>
          <w:color w:val="000000" w:themeColor="text1"/>
          <w:sz w:val="24"/>
        </w:rPr>
        <w:t xml:space="preserve">, the </w:t>
      </w:r>
      <w:r w:rsidR="00042792">
        <w:rPr>
          <w:rFonts w:ascii="Arial" w:hAnsi="Arial" w:cs="Arial"/>
          <w:color w:val="000000" w:themeColor="text1"/>
          <w:sz w:val="24"/>
        </w:rPr>
        <w:t xml:space="preserve">supermarket </w:t>
      </w:r>
      <w:r w:rsidR="002D2E96">
        <w:rPr>
          <w:rFonts w:ascii="Arial" w:hAnsi="Arial" w:cs="Arial"/>
          <w:color w:val="000000" w:themeColor="text1"/>
          <w:sz w:val="24"/>
        </w:rPr>
        <w:t>partnership (or its accounts) or the crimes she discusses</w:t>
      </w:r>
      <w:r w:rsidRPr="006B5AB1">
        <w:rPr>
          <w:rFonts w:ascii="Arial" w:hAnsi="Arial" w:cs="Arial"/>
          <w:color w:val="000000" w:themeColor="text1"/>
          <w:sz w:val="24"/>
        </w:rPr>
        <w:t xml:space="preserve">. To the contrary, except for </w:t>
      </w:r>
      <w:r w:rsidR="002D2E96">
        <w:rPr>
          <w:rFonts w:ascii="Arial" w:hAnsi="Arial" w:cs="Arial"/>
          <w:color w:val="000000" w:themeColor="text1"/>
          <w:sz w:val="24"/>
        </w:rPr>
        <w:t xml:space="preserve">some </w:t>
      </w:r>
      <w:r w:rsidRPr="006B5AB1">
        <w:rPr>
          <w:rFonts w:ascii="Arial" w:hAnsi="Arial" w:cs="Arial"/>
          <w:color w:val="000000" w:themeColor="text1"/>
          <w:sz w:val="24"/>
        </w:rPr>
        <w:t xml:space="preserve">discovery as to the alleged </w:t>
      </w:r>
      <w:r w:rsidR="00042792">
        <w:rPr>
          <w:rFonts w:ascii="Arial" w:hAnsi="Arial" w:cs="Arial"/>
          <w:color w:val="000000" w:themeColor="text1"/>
          <w:sz w:val="24"/>
        </w:rPr>
        <w:t>“</w:t>
      </w:r>
      <w:r w:rsidRPr="006B5AB1">
        <w:rPr>
          <w:rFonts w:ascii="Arial" w:hAnsi="Arial" w:cs="Arial"/>
          <w:color w:val="000000" w:themeColor="text1"/>
          <w:sz w:val="24"/>
        </w:rPr>
        <w:t>gift</w:t>
      </w:r>
      <w:r w:rsidR="00042792">
        <w:rPr>
          <w:rFonts w:ascii="Arial" w:hAnsi="Arial" w:cs="Arial"/>
          <w:color w:val="000000" w:themeColor="text1"/>
          <w:sz w:val="24"/>
        </w:rPr>
        <w:t>”</w:t>
      </w:r>
      <w:r w:rsidRPr="006B5AB1">
        <w:rPr>
          <w:rFonts w:ascii="Arial" w:hAnsi="Arial" w:cs="Arial"/>
          <w:color w:val="000000" w:themeColor="text1"/>
          <w:sz w:val="24"/>
        </w:rPr>
        <w:t xml:space="preserve"> from her father, she </w:t>
      </w:r>
      <w:r w:rsidR="00042792">
        <w:rPr>
          <w:rFonts w:ascii="Arial" w:hAnsi="Arial" w:cs="Arial"/>
          <w:color w:val="000000" w:themeColor="text1"/>
          <w:sz w:val="24"/>
        </w:rPr>
        <w:t xml:space="preserve">mostly </w:t>
      </w:r>
      <w:r w:rsidRPr="006B5AB1">
        <w:rPr>
          <w:rFonts w:ascii="Arial" w:hAnsi="Arial" w:cs="Arial"/>
          <w:color w:val="000000" w:themeColor="text1"/>
          <w:sz w:val="24"/>
        </w:rPr>
        <w:t xml:space="preserve">refuses discovery responses about her </w:t>
      </w:r>
      <w:r w:rsidR="00EF684D">
        <w:rPr>
          <w:rFonts w:ascii="Arial" w:hAnsi="Arial" w:cs="Arial"/>
          <w:color w:val="000000" w:themeColor="text1"/>
          <w:sz w:val="24"/>
        </w:rPr>
        <w:t xml:space="preserve">contemporaneous </w:t>
      </w:r>
      <w:r w:rsidRPr="006B5AB1">
        <w:rPr>
          <w:rFonts w:ascii="Arial" w:hAnsi="Arial" w:cs="Arial"/>
          <w:color w:val="000000" w:themeColor="text1"/>
          <w:sz w:val="24"/>
        </w:rPr>
        <w:t>income</w:t>
      </w:r>
      <w:r w:rsidR="002D2E96">
        <w:rPr>
          <w:rFonts w:ascii="Arial" w:hAnsi="Arial" w:cs="Arial"/>
          <w:color w:val="000000" w:themeColor="text1"/>
          <w:sz w:val="24"/>
        </w:rPr>
        <w:t xml:space="preserve"> and spending—and her related </w:t>
      </w:r>
      <w:r w:rsidRPr="006B5AB1">
        <w:rPr>
          <w:rFonts w:ascii="Arial" w:hAnsi="Arial" w:cs="Arial"/>
          <w:color w:val="000000" w:themeColor="text1"/>
          <w:sz w:val="24"/>
        </w:rPr>
        <w:t>banking and taxes</w:t>
      </w:r>
      <w:r w:rsidR="00A92460">
        <w:rPr>
          <w:rFonts w:ascii="Arial" w:hAnsi="Arial" w:cs="Arial"/>
          <w:color w:val="000000" w:themeColor="text1"/>
          <w:sz w:val="24"/>
        </w:rPr>
        <w:t>—</w:t>
      </w:r>
      <w:r w:rsidRPr="006B5AB1">
        <w:rPr>
          <w:rFonts w:ascii="Arial" w:hAnsi="Arial" w:cs="Arial"/>
          <w:color w:val="000000" w:themeColor="text1"/>
          <w:sz w:val="24"/>
        </w:rPr>
        <w:t>for the period of her alleged receipt of that million dollars.</w:t>
      </w:r>
      <w:r w:rsidR="00EF684D">
        <w:rPr>
          <w:rStyle w:val="FootnoteReference"/>
          <w:rFonts w:ascii="Arial" w:hAnsi="Arial" w:cs="Arial"/>
          <w:color w:val="000000" w:themeColor="text1"/>
          <w:sz w:val="24"/>
        </w:rPr>
        <w:footnoteReference w:id="3"/>
      </w:r>
      <w:r w:rsidR="00A92460">
        <w:rPr>
          <w:rFonts w:ascii="Arial" w:hAnsi="Arial" w:cs="Arial"/>
          <w:color w:val="000000" w:themeColor="text1"/>
          <w:sz w:val="24"/>
        </w:rPr>
        <w:t xml:space="preserve"> </w:t>
      </w:r>
      <w:r w:rsidRPr="006B5AB1">
        <w:rPr>
          <w:rFonts w:ascii="Arial" w:hAnsi="Arial" w:cs="Arial"/>
          <w:color w:val="000000" w:themeColor="text1"/>
          <w:sz w:val="24"/>
        </w:rPr>
        <w:t xml:space="preserve">What is most perplexing is the fact that In Rule 34 discovery she has produced </w:t>
      </w:r>
      <w:r w:rsidRPr="006B5AB1">
        <w:rPr>
          <w:rFonts w:ascii="Arial" w:hAnsi="Arial" w:cs="Arial"/>
          <w:i/>
          <w:iCs/>
          <w:color w:val="000000" w:themeColor="text1"/>
          <w:sz w:val="24"/>
          <w:u w:val="single"/>
        </w:rPr>
        <w:t>not one single document</w:t>
      </w:r>
      <w:r w:rsidRPr="006B5AB1">
        <w:rPr>
          <w:rFonts w:ascii="Arial" w:hAnsi="Arial" w:cs="Arial"/>
          <w:color w:val="000000" w:themeColor="text1"/>
          <w:sz w:val="24"/>
        </w:rPr>
        <w:t xml:space="preserve"> showing she: </w:t>
      </w:r>
    </w:p>
    <w:p w14:paraId="717E8656" w14:textId="2354F06D" w:rsidR="00521D34" w:rsidRPr="006B5AB1" w:rsidRDefault="00521D34" w:rsidP="00521D34">
      <w:pPr>
        <w:spacing w:after="0" w:line="480" w:lineRule="auto"/>
        <w:ind w:left="720"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(1) actually received the </w:t>
      </w:r>
      <w:r w:rsidR="002D2E96">
        <w:rPr>
          <w:rFonts w:ascii="Arial" w:hAnsi="Arial" w:cs="Arial"/>
          <w:color w:val="000000" w:themeColor="text1"/>
          <w:sz w:val="24"/>
        </w:rPr>
        <w:t>alleged interest funds</w:t>
      </w:r>
      <w:r w:rsidRPr="006B5AB1">
        <w:rPr>
          <w:rFonts w:ascii="Arial" w:hAnsi="Arial" w:cs="Arial"/>
          <w:color w:val="000000" w:themeColor="text1"/>
          <w:sz w:val="24"/>
        </w:rPr>
        <w:t xml:space="preserve">, or </w:t>
      </w:r>
    </w:p>
    <w:p w14:paraId="1DF48396" w14:textId="0513CCBE" w:rsidR="00521D34" w:rsidRPr="006B5AB1" w:rsidRDefault="00521D34" w:rsidP="00521D34">
      <w:pPr>
        <w:spacing w:after="0" w:line="480" w:lineRule="auto"/>
        <w:ind w:left="720" w:firstLine="720"/>
        <w:jc w:val="both"/>
        <w:outlineLvl w:val="0"/>
        <w:rPr>
          <w:rFonts w:ascii="Arial" w:hAnsi="Arial" w:cs="Arial"/>
          <w:color w:val="000000" w:themeColor="text1"/>
          <w:sz w:val="24"/>
        </w:rPr>
      </w:pPr>
      <w:r w:rsidRPr="006B5AB1">
        <w:rPr>
          <w:rFonts w:ascii="Arial" w:hAnsi="Arial" w:cs="Arial"/>
          <w:color w:val="000000" w:themeColor="text1"/>
          <w:sz w:val="24"/>
        </w:rPr>
        <w:t>(2) ever deposited th</w:t>
      </w:r>
      <w:r w:rsidR="002D2E96">
        <w:rPr>
          <w:rFonts w:ascii="Arial" w:hAnsi="Arial" w:cs="Arial"/>
          <w:color w:val="000000" w:themeColor="text1"/>
          <w:sz w:val="24"/>
        </w:rPr>
        <w:t>ose</w:t>
      </w:r>
      <w:r w:rsidRPr="006B5AB1">
        <w:rPr>
          <w:rFonts w:ascii="Arial" w:hAnsi="Arial" w:cs="Arial"/>
          <w:color w:val="000000" w:themeColor="text1"/>
          <w:sz w:val="24"/>
        </w:rPr>
        <w:t xml:space="preserve"> </w:t>
      </w:r>
      <w:r w:rsidR="002D2E96">
        <w:rPr>
          <w:rFonts w:ascii="Arial" w:hAnsi="Arial" w:cs="Arial"/>
          <w:color w:val="000000" w:themeColor="text1"/>
          <w:sz w:val="24"/>
        </w:rPr>
        <w:t>funds</w:t>
      </w:r>
      <w:r w:rsidRPr="006B5AB1">
        <w:rPr>
          <w:rFonts w:ascii="Arial" w:hAnsi="Arial" w:cs="Arial"/>
          <w:color w:val="000000" w:themeColor="text1"/>
          <w:sz w:val="24"/>
        </w:rPr>
        <w:t xml:space="preserve"> in any </w:t>
      </w:r>
      <w:r w:rsidR="00073103">
        <w:rPr>
          <w:rFonts w:ascii="Arial" w:hAnsi="Arial" w:cs="Arial"/>
          <w:color w:val="000000" w:themeColor="text1"/>
          <w:sz w:val="24"/>
        </w:rPr>
        <w:t>bank</w:t>
      </w:r>
      <w:r w:rsidRPr="006B5AB1">
        <w:rPr>
          <w:rFonts w:ascii="Arial" w:hAnsi="Arial" w:cs="Arial"/>
          <w:color w:val="000000" w:themeColor="text1"/>
          <w:sz w:val="24"/>
        </w:rPr>
        <w:t xml:space="preserve"> or other </w:t>
      </w:r>
      <w:r w:rsidR="00073103">
        <w:rPr>
          <w:rFonts w:ascii="Arial" w:hAnsi="Arial" w:cs="Arial"/>
          <w:color w:val="000000" w:themeColor="text1"/>
          <w:sz w:val="24"/>
        </w:rPr>
        <w:t>account</w:t>
      </w:r>
      <w:r w:rsidRPr="006B5AB1">
        <w:rPr>
          <w:rFonts w:ascii="Arial" w:hAnsi="Arial" w:cs="Arial"/>
          <w:color w:val="000000" w:themeColor="text1"/>
          <w:sz w:val="24"/>
        </w:rPr>
        <w:t xml:space="preserve">. </w:t>
      </w:r>
    </w:p>
    <w:p w14:paraId="4868CC29" w14:textId="0F4213F0"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lastRenderedPageBreak/>
        <w:t xml:space="preserve">Indeed, </w:t>
      </w:r>
      <w:r w:rsidR="00042792">
        <w:rPr>
          <w:rFonts w:ascii="Arial" w:hAnsi="Arial" w:cs="Arial"/>
          <w:color w:val="000000" w:themeColor="text1"/>
          <w:sz w:val="24"/>
        </w:rPr>
        <w:t xml:space="preserve">so far </w:t>
      </w:r>
      <w:r w:rsidRPr="006B5AB1">
        <w:rPr>
          <w:rFonts w:ascii="Arial" w:hAnsi="Arial" w:cs="Arial"/>
          <w:color w:val="000000" w:themeColor="text1"/>
          <w:sz w:val="24"/>
        </w:rPr>
        <w:t>there are:</w:t>
      </w:r>
    </w:p>
    <w:p w14:paraId="776D2359" w14:textId="63A24713" w:rsidR="00521D34" w:rsidRPr="006B5AB1" w:rsidRDefault="00521D34" w:rsidP="00521D34">
      <w:pPr>
        <w:spacing w:after="0" w:line="480" w:lineRule="auto"/>
        <w:ind w:left="720" w:firstLine="720"/>
        <w:jc w:val="both"/>
        <w:outlineLvl w:val="0"/>
        <w:rPr>
          <w:rFonts w:ascii="Arial" w:hAnsi="Arial" w:cs="Arial"/>
          <w:color w:val="000000" w:themeColor="text1"/>
          <w:sz w:val="24"/>
        </w:rPr>
      </w:pPr>
      <w:r w:rsidRPr="006B5AB1">
        <w:rPr>
          <w:rFonts w:ascii="Arial" w:hAnsi="Arial" w:cs="Arial"/>
          <w:color w:val="000000" w:themeColor="text1"/>
          <w:sz w:val="24"/>
        </w:rPr>
        <w:t>(3) no documents as to assets purportedly purchased with the money</w:t>
      </w:r>
      <w:r w:rsidR="002D2E96">
        <w:rPr>
          <w:rFonts w:ascii="Arial" w:hAnsi="Arial" w:cs="Arial"/>
          <w:color w:val="000000" w:themeColor="text1"/>
          <w:sz w:val="24"/>
        </w:rPr>
        <w:t>, despite the fact she states that it has all been spent</w:t>
      </w:r>
      <w:r w:rsidRPr="006B5AB1">
        <w:rPr>
          <w:rFonts w:ascii="Arial" w:hAnsi="Arial" w:cs="Arial"/>
          <w:color w:val="000000" w:themeColor="text1"/>
          <w:sz w:val="24"/>
        </w:rPr>
        <w:t xml:space="preserve">. </w:t>
      </w:r>
    </w:p>
    <w:p w14:paraId="30F20119" w14:textId="77777777"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Moreover:</w:t>
      </w:r>
    </w:p>
    <w:p w14:paraId="4F20E7FC" w14:textId="50603465" w:rsidR="00521D34" w:rsidRPr="006B5AB1" w:rsidRDefault="00521D34" w:rsidP="00521D34">
      <w:pPr>
        <w:spacing w:after="0" w:line="480" w:lineRule="auto"/>
        <w:ind w:left="720"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(4) she contends, </w:t>
      </w:r>
      <w:r w:rsidR="002D2E96">
        <w:rPr>
          <w:rFonts w:ascii="Arial" w:hAnsi="Arial" w:cs="Arial"/>
          <w:color w:val="000000" w:themeColor="text1"/>
          <w:sz w:val="24"/>
        </w:rPr>
        <w:t xml:space="preserve">again </w:t>
      </w:r>
      <w:r w:rsidRPr="006B5AB1">
        <w:rPr>
          <w:rFonts w:ascii="Arial" w:hAnsi="Arial" w:cs="Arial"/>
          <w:color w:val="000000" w:themeColor="text1"/>
          <w:sz w:val="24"/>
        </w:rPr>
        <w:t xml:space="preserve">without documents, that neither she nor Isam ever paid taxes on the </w:t>
      </w:r>
      <w:r w:rsidR="002D2E96">
        <w:rPr>
          <w:rFonts w:ascii="Arial" w:hAnsi="Arial" w:cs="Arial"/>
          <w:color w:val="000000" w:themeColor="text1"/>
          <w:sz w:val="24"/>
        </w:rPr>
        <w:t>alleged interest income</w:t>
      </w:r>
      <w:r w:rsidR="00A92460">
        <w:rPr>
          <w:rFonts w:ascii="Arial" w:hAnsi="Arial" w:cs="Arial"/>
          <w:color w:val="000000" w:themeColor="text1"/>
          <w:sz w:val="24"/>
        </w:rPr>
        <w:t>—</w:t>
      </w:r>
      <w:r w:rsidR="002D2E96">
        <w:rPr>
          <w:rFonts w:ascii="Arial" w:hAnsi="Arial" w:cs="Arial"/>
          <w:color w:val="000000" w:themeColor="text1"/>
          <w:sz w:val="24"/>
        </w:rPr>
        <w:t>three payment</w:t>
      </w:r>
      <w:r w:rsidR="00AA4AA9">
        <w:rPr>
          <w:rFonts w:ascii="Arial" w:hAnsi="Arial" w:cs="Arial"/>
          <w:color w:val="000000" w:themeColor="text1"/>
          <w:sz w:val="24"/>
        </w:rPr>
        <w:t>s</w:t>
      </w:r>
      <w:r w:rsidR="002D2E96">
        <w:rPr>
          <w:rFonts w:ascii="Arial" w:hAnsi="Arial" w:cs="Arial"/>
          <w:color w:val="000000" w:themeColor="text1"/>
          <w:sz w:val="24"/>
        </w:rPr>
        <w:t xml:space="preserve"> in three different years of more than a million dollars</w:t>
      </w:r>
      <w:r w:rsidRPr="006B5AB1">
        <w:rPr>
          <w:rFonts w:ascii="Arial" w:hAnsi="Arial" w:cs="Arial"/>
          <w:color w:val="000000" w:themeColor="text1"/>
          <w:sz w:val="24"/>
        </w:rPr>
        <w:t xml:space="preserve">—and </w:t>
      </w:r>
      <w:r w:rsidR="00073103">
        <w:rPr>
          <w:rFonts w:ascii="Arial" w:hAnsi="Arial" w:cs="Arial"/>
          <w:color w:val="000000" w:themeColor="text1"/>
          <w:sz w:val="24"/>
        </w:rPr>
        <w:t xml:space="preserve">she </w:t>
      </w:r>
      <w:r w:rsidRPr="006B5AB1">
        <w:rPr>
          <w:rFonts w:ascii="Arial" w:hAnsi="Arial" w:cs="Arial"/>
          <w:color w:val="000000" w:themeColor="text1"/>
          <w:sz w:val="24"/>
        </w:rPr>
        <w:t>further states,</w:t>
      </w:r>
    </w:p>
    <w:p w14:paraId="3C708876" w14:textId="08E293D8" w:rsidR="00521D34" w:rsidRPr="006B5AB1" w:rsidRDefault="00521D34" w:rsidP="00521D34">
      <w:pPr>
        <w:spacing w:after="0" w:line="480" w:lineRule="auto"/>
        <w:ind w:left="720" w:firstLine="720"/>
        <w:jc w:val="both"/>
        <w:outlineLvl w:val="0"/>
        <w:rPr>
          <w:rFonts w:ascii="Arial" w:hAnsi="Arial" w:cs="Arial"/>
          <w:color w:val="000000" w:themeColor="text1"/>
          <w:sz w:val="24"/>
        </w:rPr>
      </w:pPr>
      <w:r w:rsidRPr="006B5AB1">
        <w:rPr>
          <w:rFonts w:ascii="Arial" w:hAnsi="Arial" w:cs="Arial"/>
          <w:color w:val="000000" w:themeColor="text1"/>
          <w:sz w:val="24"/>
        </w:rPr>
        <w:t>(5) that she refuses to do so now</w:t>
      </w:r>
      <w:r w:rsidR="002D2E96">
        <w:rPr>
          <w:rFonts w:ascii="Arial" w:hAnsi="Arial" w:cs="Arial"/>
          <w:color w:val="000000" w:themeColor="text1"/>
          <w:sz w:val="24"/>
        </w:rPr>
        <w:t>—until this litigation is over</w:t>
      </w:r>
      <w:r w:rsidRPr="006B5AB1">
        <w:rPr>
          <w:rFonts w:ascii="Arial" w:hAnsi="Arial" w:cs="Arial"/>
          <w:color w:val="000000" w:themeColor="text1"/>
          <w:sz w:val="24"/>
        </w:rPr>
        <w:t xml:space="preserve">. </w:t>
      </w:r>
    </w:p>
    <w:p w14:paraId="442FEF82" w14:textId="77777777"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Finally, and most inconsistently:</w:t>
      </w:r>
    </w:p>
    <w:p w14:paraId="7E04237E" w14:textId="56F591F7" w:rsidR="00521D34" w:rsidRPr="006B5AB1" w:rsidRDefault="00521D34" w:rsidP="00521D34">
      <w:pPr>
        <w:spacing w:after="0" w:line="480" w:lineRule="auto"/>
        <w:ind w:left="720" w:firstLine="720"/>
        <w:jc w:val="both"/>
        <w:outlineLvl w:val="0"/>
        <w:rPr>
          <w:rFonts w:ascii="Arial" w:hAnsi="Arial" w:cs="Arial"/>
          <w:color w:val="000000" w:themeColor="text1"/>
          <w:sz w:val="24"/>
        </w:rPr>
      </w:pPr>
      <w:r w:rsidRPr="006B5AB1">
        <w:rPr>
          <w:rFonts w:ascii="Arial" w:hAnsi="Arial" w:cs="Arial"/>
          <w:color w:val="000000" w:themeColor="text1"/>
          <w:sz w:val="24"/>
        </w:rPr>
        <w:t>(6) she has repeatedly refused to supply her address and passports for the purpose of investigation</w:t>
      </w:r>
      <w:r w:rsidR="002D2E96">
        <w:rPr>
          <w:rFonts w:ascii="Arial" w:hAnsi="Arial" w:cs="Arial"/>
          <w:color w:val="000000" w:themeColor="text1"/>
          <w:sz w:val="24"/>
        </w:rPr>
        <w:t xml:space="preserve"> by</w:t>
      </w:r>
      <w:r w:rsidRPr="006B5AB1">
        <w:rPr>
          <w:rFonts w:ascii="Arial" w:hAnsi="Arial" w:cs="Arial"/>
          <w:color w:val="000000" w:themeColor="text1"/>
          <w:sz w:val="24"/>
        </w:rPr>
        <w:t xml:space="preserve"> Sixteen Plus into her assets, </w:t>
      </w:r>
      <w:r w:rsidR="002D2E96">
        <w:rPr>
          <w:rFonts w:ascii="Arial" w:hAnsi="Arial" w:cs="Arial"/>
          <w:color w:val="000000" w:themeColor="text1"/>
          <w:sz w:val="24"/>
        </w:rPr>
        <w:t>spending of t</w:t>
      </w:r>
      <w:r w:rsidR="00042792">
        <w:rPr>
          <w:rFonts w:ascii="Arial" w:hAnsi="Arial" w:cs="Arial"/>
          <w:color w:val="000000" w:themeColor="text1"/>
          <w:sz w:val="24"/>
        </w:rPr>
        <w:t>hat million dollars</w:t>
      </w:r>
      <w:r w:rsidR="002D2E96">
        <w:rPr>
          <w:rFonts w:ascii="Arial" w:hAnsi="Arial" w:cs="Arial"/>
          <w:color w:val="000000" w:themeColor="text1"/>
          <w:sz w:val="24"/>
        </w:rPr>
        <w:t xml:space="preserve">, </w:t>
      </w:r>
      <w:r w:rsidRPr="006B5AB1">
        <w:rPr>
          <w:rFonts w:ascii="Arial" w:hAnsi="Arial" w:cs="Arial"/>
          <w:color w:val="000000" w:themeColor="text1"/>
          <w:sz w:val="24"/>
        </w:rPr>
        <w:t>movement and credit history.</w:t>
      </w:r>
      <w:r w:rsidR="00557CD3">
        <w:rPr>
          <w:rFonts w:ascii="Arial" w:hAnsi="Arial" w:cs="Arial"/>
          <w:color w:val="000000" w:themeColor="text1"/>
          <w:sz w:val="24"/>
        </w:rPr>
        <w:t xml:space="preserve"> </w:t>
      </w:r>
    </w:p>
    <w:p w14:paraId="7FD28DBC" w14:textId="2756B8C7"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 xml:space="preserve">Thus, </w:t>
      </w:r>
      <w:r w:rsidR="002D2E96" w:rsidRPr="002D2E96">
        <w:rPr>
          <w:rFonts w:ascii="Arial" w:hAnsi="Arial" w:cs="Arial"/>
          <w:i/>
          <w:iCs/>
          <w:color w:val="000000" w:themeColor="text1"/>
          <w:sz w:val="24"/>
        </w:rPr>
        <w:t>this</w:t>
      </w:r>
      <w:r w:rsidRPr="006B5AB1">
        <w:rPr>
          <w:rFonts w:ascii="Arial" w:hAnsi="Arial" w:cs="Arial"/>
          <w:color w:val="000000" w:themeColor="text1"/>
          <w:sz w:val="24"/>
        </w:rPr>
        <w:t xml:space="preserve"> case and </w:t>
      </w:r>
      <w:r w:rsidR="002D2E96" w:rsidRPr="002D2E96">
        <w:rPr>
          <w:rFonts w:ascii="Arial" w:hAnsi="Arial" w:cs="Arial"/>
          <w:i/>
          <w:iCs/>
          <w:color w:val="000000" w:themeColor="text1"/>
          <w:sz w:val="24"/>
        </w:rPr>
        <w:t>this</w:t>
      </w:r>
      <w:r w:rsidRPr="006B5AB1">
        <w:rPr>
          <w:rFonts w:ascii="Arial" w:hAnsi="Arial" w:cs="Arial"/>
          <w:color w:val="000000" w:themeColor="text1"/>
          <w:sz w:val="24"/>
        </w:rPr>
        <w:t xml:space="preserve"> motion involve Manal filing a complaint to foreclose a note and mortgage </w:t>
      </w:r>
      <w:r w:rsidR="00042792">
        <w:rPr>
          <w:rFonts w:ascii="Arial" w:hAnsi="Arial" w:cs="Arial"/>
          <w:color w:val="000000" w:themeColor="text1"/>
          <w:sz w:val="24"/>
        </w:rPr>
        <w:t>from</w:t>
      </w:r>
      <w:r w:rsidRPr="006B5AB1">
        <w:rPr>
          <w:rFonts w:ascii="Arial" w:hAnsi="Arial" w:cs="Arial"/>
          <w:color w:val="000000" w:themeColor="text1"/>
          <w:sz w:val="24"/>
        </w:rPr>
        <w:t xml:space="preserve"> Sixteen Plus where the land has been valued by Fathi as being worth $30 million—and her claim of </w:t>
      </w:r>
      <w:r w:rsidR="002D2E96">
        <w:rPr>
          <w:rFonts w:ascii="Arial" w:hAnsi="Arial" w:cs="Arial"/>
          <w:color w:val="000000" w:themeColor="text1"/>
          <w:sz w:val="24"/>
        </w:rPr>
        <w:t xml:space="preserve">three payments of a third of a million dollars as partial </w:t>
      </w:r>
      <w:r w:rsidRPr="006B5AB1">
        <w:rPr>
          <w:rFonts w:ascii="Arial" w:hAnsi="Arial" w:cs="Arial"/>
          <w:color w:val="000000" w:themeColor="text1"/>
          <w:sz w:val="24"/>
        </w:rPr>
        <w:t>performance</w:t>
      </w:r>
      <w:r w:rsidR="00A92460">
        <w:rPr>
          <w:rFonts w:ascii="Arial" w:hAnsi="Arial" w:cs="Arial"/>
          <w:color w:val="000000" w:themeColor="text1"/>
          <w:sz w:val="24"/>
        </w:rPr>
        <w:t>—</w:t>
      </w:r>
      <w:r w:rsidRPr="006B5AB1">
        <w:rPr>
          <w:rFonts w:ascii="Arial" w:hAnsi="Arial" w:cs="Arial"/>
          <w:color w:val="000000" w:themeColor="text1"/>
          <w:sz w:val="24"/>
        </w:rPr>
        <w:t xml:space="preserve">with no </w:t>
      </w:r>
      <w:r w:rsidR="002D2E96">
        <w:rPr>
          <w:rFonts w:ascii="Arial" w:hAnsi="Arial" w:cs="Arial"/>
          <w:color w:val="000000" w:themeColor="text1"/>
          <w:sz w:val="24"/>
        </w:rPr>
        <w:t xml:space="preserve">documentary </w:t>
      </w:r>
      <w:r w:rsidRPr="006B5AB1">
        <w:rPr>
          <w:rFonts w:ascii="Arial" w:hAnsi="Arial" w:cs="Arial"/>
          <w:color w:val="000000" w:themeColor="text1"/>
          <w:sz w:val="24"/>
        </w:rPr>
        <w:t xml:space="preserve">proof </w:t>
      </w:r>
      <w:r w:rsidR="002D2E96">
        <w:rPr>
          <w:rFonts w:ascii="Arial" w:hAnsi="Arial" w:cs="Arial"/>
          <w:color w:val="000000" w:themeColor="text1"/>
          <w:sz w:val="24"/>
        </w:rPr>
        <w:t>whatsoever.</w:t>
      </w:r>
      <w:r w:rsidR="00557CD3">
        <w:rPr>
          <w:rFonts w:ascii="Arial" w:hAnsi="Arial" w:cs="Arial"/>
          <w:color w:val="000000" w:themeColor="text1"/>
          <w:sz w:val="24"/>
        </w:rPr>
        <w:t xml:space="preserve"> </w:t>
      </w:r>
    </w:p>
    <w:p w14:paraId="4B9453F7" w14:textId="61787281"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She goes on to argue that discovery should be limited because there is only one “relevant factual issue in this case”: </w:t>
      </w:r>
      <w:r w:rsidR="00042792">
        <w:rPr>
          <w:rFonts w:ascii="Arial" w:hAnsi="Arial" w:cs="Arial"/>
          <w:color w:val="000000" w:themeColor="text1"/>
          <w:sz w:val="24"/>
        </w:rPr>
        <w:t xml:space="preserve">it is </w:t>
      </w:r>
      <w:r w:rsidR="0062343D">
        <w:rPr>
          <w:rFonts w:ascii="Arial" w:hAnsi="Arial" w:cs="Arial"/>
          <w:color w:val="000000" w:themeColor="text1"/>
          <w:sz w:val="24"/>
        </w:rPr>
        <w:t>w</w:t>
      </w:r>
      <w:r w:rsidRPr="006B5AB1">
        <w:rPr>
          <w:rFonts w:ascii="Arial" w:hAnsi="Arial" w:cs="Arial"/>
          <w:color w:val="000000" w:themeColor="text1"/>
          <w:sz w:val="24"/>
        </w:rPr>
        <w:t xml:space="preserve">hether “the money [Sixteen Plus] admits it skimmed from the United Corporation and its three Plaza Extra stores was given to Isam Yousuf and was sent by him to the Sixteen Plus Corporation for the purpose of purchasing the Diamond Keturah property from the Bank of Nova Scotia.” </w:t>
      </w:r>
      <w:r w:rsidRPr="006B5AB1">
        <w:rPr>
          <w:rFonts w:ascii="Arial" w:hAnsi="Arial" w:cs="Arial"/>
          <w:i/>
          <w:iCs/>
          <w:color w:val="000000" w:themeColor="text1"/>
          <w:sz w:val="24"/>
        </w:rPr>
        <w:t>See</w:t>
      </w:r>
      <w:r w:rsidRPr="006B5AB1">
        <w:rPr>
          <w:rFonts w:ascii="Arial" w:hAnsi="Arial" w:cs="Arial"/>
          <w:color w:val="000000" w:themeColor="text1"/>
          <w:sz w:val="24"/>
        </w:rPr>
        <w:t xml:space="preserve"> page 5 of the opposition:</w:t>
      </w:r>
    </w:p>
    <w:p w14:paraId="14660F83" w14:textId="77777777" w:rsidR="00521D34" w:rsidRPr="006B5AB1" w:rsidRDefault="00521D34" w:rsidP="00521D34">
      <w:pPr>
        <w:spacing w:after="0" w:line="240" w:lineRule="auto"/>
        <w:ind w:left="720" w:right="720"/>
        <w:jc w:val="both"/>
        <w:outlineLvl w:val="0"/>
        <w:rPr>
          <w:rFonts w:ascii="Arial" w:hAnsi="Arial" w:cs="Arial"/>
          <w:color w:val="000000" w:themeColor="text1"/>
          <w:sz w:val="24"/>
        </w:rPr>
      </w:pPr>
      <w:r w:rsidRPr="006B5AB1">
        <w:rPr>
          <w:rFonts w:ascii="Arial" w:hAnsi="Arial" w:cs="Arial"/>
          <w:i/>
          <w:iCs/>
          <w:color w:val="000000" w:themeColor="text1"/>
          <w:sz w:val="24"/>
        </w:rPr>
        <w:t>before</w:t>
      </w:r>
      <w:r w:rsidRPr="006B5AB1">
        <w:rPr>
          <w:rFonts w:ascii="Arial" w:hAnsi="Arial" w:cs="Arial"/>
          <w:color w:val="000000" w:themeColor="text1"/>
          <w:sz w:val="24"/>
        </w:rPr>
        <w:t xml:space="preserve"> Manal Mohammad Yousef is ordered to be joined as a named party defendant and to produce discovery information, it is respectfully submitted that Sixteen Plus Corporation should be ordered to produce documentary proof that </w:t>
      </w:r>
      <w:r w:rsidRPr="006B5AB1">
        <w:rPr>
          <w:rFonts w:ascii="Arial" w:hAnsi="Arial" w:cs="Arial"/>
          <w:color w:val="000000" w:themeColor="text1"/>
          <w:sz w:val="24"/>
        </w:rPr>
        <w:lastRenderedPageBreak/>
        <w:t xml:space="preserve">the money it admits it skimmed from the United Corporation and its three Plaza Extra stores was given to Isam Yousuf and was sent by him to the Sixteen Plus Corporation for the purpose of purchasing the Diamond Keturah property from the Bank of Nova Scotia. </w:t>
      </w:r>
      <w:r w:rsidRPr="006B5AB1">
        <w:rPr>
          <w:rFonts w:ascii="Arial" w:hAnsi="Arial" w:cs="Arial"/>
          <w:i/>
          <w:iCs/>
          <w:color w:val="000000" w:themeColor="text1"/>
          <w:sz w:val="24"/>
        </w:rPr>
        <w:t>This is the only relevant factual issue in this case</w:t>
      </w:r>
      <w:r w:rsidRPr="006B5AB1">
        <w:rPr>
          <w:rFonts w:ascii="Arial" w:hAnsi="Arial" w:cs="Arial"/>
          <w:color w:val="000000" w:themeColor="text1"/>
          <w:sz w:val="24"/>
        </w:rPr>
        <w:t>. (Emphasis added.)</w:t>
      </w:r>
    </w:p>
    <w:p w14:paraId="2A6DD3D5" w14:textId="77777777" w:rsidR="00521D34" w:rsidRPr="006B5AB1" w:rsidRDefault="00521D34" w:rsidP="00521D34">
      <w:pPr>
        <w:spacing w:after="0" w:line="240" w:lineRule="auto"/>
        <w:ind w:left="720" w:right="720"/>
        <w:jc w:val="both"/>
        <w:outlineLvl w:val="0"/>
        <w:rPr>
          <w:rFonts w:ascii="Arial" w:hAnsi="Arial" w:cs="Arial"/>
          <w:color w:val="000000" w:themeColor="text1"/>
          <w:sz w:val="24"/>
        </w:rPr>
      </w:pPr>
    </w:p>
    <w:p w14:paraId="5264518B" w14:textId="193475E8"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But while that is certainly one critical issue, another one is whether she actually received a million dollars in partial performance</w:t>
      </w:r>
      <w:r w:rsidR="0062343D">
        <w:rPr>
          <w:rFonts w:ascii="Arial" w:hAnsi="Arial" w:cs="Arial"/>
          <w:color w:val="000000" w:themeColor="text1"/>
          <w:sz w:val="24"/>
        </w:rPr>
        <w:t xml:space="preserve"> of </w:t>
      </w:r>
      <w:r w:rsidR="00042792">
        <w:rPr>
          <w:rFonts w:ascii="Arial" w:hAnsi="Arial" w:cs="Arial"/>
          <w:color w:val="000000" w:themeColor="text1"/>
          <w:sz w:val="24"/>
        </w:rPr>
        <w:t>the central</w:t>
      </w:r>
      <w:r w:rsidR="0062343D">
        <w:rPr>
          <w:rFonts w:ascii="Arial" w:hAnsi="Arial" w:cs="Arial"/>
          <w:color w:val="000000" w:themeColor="text1"/>
          <w:sz w:val="24"/>
        </w:rPr>
        <w:t xml:space="preserve"> note</w:t>
      </w:r>
      <w:r w:rsidRPr="006B5AB1">
        <w:rPr>
          <w:rFonts w:ascii="Arial" w:hAnsi="Arial" w:cs="Arial"/>
          <w:color w:val="000000" w:themeColor="text1"/>
          <w:sz w:val="24"/>
        </w:rPr>
        <w:t>. This is cr</w:t>
      </w:r>
      <w:r w:rsidR="00042792">
        <w:rPr>
          <w:rFonts w:ascii="Arial" w:hAnsi="Arial" w:cs="Arial"/>
          <w:color w:val="000000" w:themeColor="text1"/>
          <w:sz w:val="24"/>
        </w:rPr>
        <w:t>ucial</w:t>
      </w:r>
      <w:r w:rsidRPr="006B5AB1">
        <w:rPr>
          <w:rFonts w:ascii="Arial" w:hAnsi="Arial" w:cs="Arial"/>
          <w:color w:val="000000" w:themeColor="text1"/>
          <w:sz w:val="24"/>
        </w:rPr>
        <w:t xml:space="preserve"> for two distinct reasons: (1) if she did not, there was no supporting partial performance</w:t>
      </w:r>
      <w:r w:rsidR="0062343D">
        <w:rPr>
          <w:rFonts w:ascii="Arial" w:hAnsi="Arial" w:cs="Arial"/>
          <w:color w:val="000000" w:themeColor="text1"/>
          <w:sz w:val="24"/>
        </w:rPr>
        <w:t xml:space="preserve"> she can put before the trier of fact</w:t>
      </w:r>
      <w:r w:rsidRPr="006B5AB1">
        <w:rPr>
          <w:rFonts w:ascii="Arial" w:hAnsi="Arial" w:cs="Arial"/>
          <w:color w:val="000000" w:themeColor="text1"/>
          <w:sz w:val="24"/>
        </w:rPr>
        <w:t xml:space="preserve">, and (2) it would mean she is lying about one of the major issues of evidence. </w:t>
      </w:r>
      <w:r w:rsidR="0062343D">
        <w:rPr>
          <w:rFonts w:ascii="Arial" w:hAnsi="Arial" w:cs="Arial"/>
          <w:color w:val="000000" w:themeColor="text1"/>
          <w:sz w:val="24"/>
        </w:rPr>
        <w:t>T</w:t>
      </w:r>
      <w:r w:rsidRPr="006B5AB1">
        <w:rPr>
          <w:rFonts w:ascii="Arial" w:hAnsi="Arial" w:cs="Arial"/>
          <w:color w:val="000000" w:themeColor="text1"/>
          <w:sz w:val="24"/>
        </w:rPr>
        <w:t xml:space="preserve">he fact that would she lie about the alleged partial performance of the central document in the case would </w:t>
      </w:r>
      <w:r w:rsidR="0062343D">
        <w:rPr>
          <w:rFonts w:ascii="Arial" w:hAnsi="Arial" w:cs="Arial"/>
          <w:color w:val="000000" w:themeColor="text1"/>
          <w:sz w:val="24"/>
        </w:rPr>
        <w:t xml:space="preserve">also </w:t>
      </w:r>
      <w:r w:rsidRPr="006B5AB1">
        <w:rPr>
          <w:rFonts w:ascii="Arial" w:hAnsi="Arial" w:cs="Arial"/>
          <w:color w:val="000000" w:themeColor="text1"/>
          <w:sz w:val="24"/>
        </w:rPr>
        <w:t xml:space="preserve">be </w:t>
      </w:r>
      <w:r w:rsidR="0062343D">
        <w:rPr>
          <w:rFonts w:ascii="Arial" w:hAnsi="Arial" w:cs="Arial"/>
          <w:color w:val="000000" w:themeColor="text1"/>
          <w:sz w:val="24"/>
        </w:rPr>
        <w:t xml:space="preserve">highly </w:t>
      </w:r>
      <w:r w:rsidRPr="006B5AB1">
        <w:rPr>
          <w:rFonts w:ascii="Arial" w:hAnsi="Arial" w:cs="Arial"/>
          <w:color w:val="000000" w:themeColor="text1"/>
          <w:sz w:val="24"/>
        </w:rPr>
        <w:t xml:space="preserve">probative </w:t>
      </w:r>
      <w:r w:rsidR="00073103">
        <w:rPr>
          <w:rFonts w:ascii="Arial" w:hAnsi="Arial" w:cs="Arial"/>
          <w:color w:val="000000" w:themeColor="text1"/>
          <w:sz w:val="24"/>
        </w:rPr>
        <w:t xml:space="preserve">as to her reliability as a witness </w:t>
      </w:r>
      <w:r w:rsidRPr="006B5AB1">
        <w:rPr>
          <w:rFonts w:ascii="Arial" w:hAnsi="Arial" w:cs="Arial"/>
          <w:color w:val="000000" w:themeColor="text1"/>
          <w:sz w:val="24"/>
        </w:rPr>
        <w:t>in the trial.</w:t>
      </w:r>
    </w:p>
    <w:p w14:paraId="6D99200E" w14:textId="452119F3"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ab/>
        <w:t>A</w:t>
      </w:r>
      <w:r w:rsidR="0062343D">
        <w:rPr>
          <w:rFonts w:ascii="Arial" w:hAnsi="Arial" w:cs="Arial"/>
          <w:color w:val="000000" w:themeColor="text1"/>
          <w:sz w:val="24"/>
        </w:rPr>
        <w:t>nother</w:t>
      </w:r>
      <w:r w:rsidRPr="006B5AB1">
        <w:rPr>
          <w:rFonts w:ascii="Arial" w:hAnsi="Arial" w:cs="Arial"/>
          <w:color w:val="000000" w:themeColor="text1"/>
          <w:sz w:val="24"/>
        </w:rPr>
        <w:t xml:space="preserve">, equally confusing assertion in Manal’s formulation of </w:t>
      </w:r>
      <w:r w:rsidR="00A92460">
        <w:rPr>
          <w:rFonts w:ascii="Arial" w:hAnsi="Arial" w:cs="Arial"/>
          <w:color w:val="000000" w:themeColor="text1"/>
          <w:sz w:val="24"/>
        </w:rPr>
        <w:t>‘</w:t>
      </w:r>
      <w:r w:rsidRPr="006B5AB1">
        <w:rPr>
          <w:rFonts w:ascii="Arial" w:hAnsi="Arial" w:cs="Arial"/>
          <w:color w:val="000000" w:themeColor="text1"/>
          <w:sz w:val="24"/>
        </w:rPr>
        <w:t>the</w:t>
      </w:r>
      <w:r w:rsidR="00A92460">
        <w:rPr>
          <w:rFonts w:ascii="Arial" w:hAnsi="Arial" w:cs="Arial"/>
          <w:color w:val="000000" w:themeColor="text1"/>
          <w:sz w:val="24"/>
        </w:rPr>
        <w:t>’</w:t>
      </w:r>
      <w:r w:rsidRPr="006B5AB1">
        <w:rPr>
          <w:rFonts w:ascii="Arial" w:hAnsi="Arial" w:cs="Arial"/>
          <w:color w:val="000000" w:themeColor="text1"/>
          <w:sz w:val="24"/>
        </w:rPr>
        <w:t xml:space="preserve"> issue here lies in the first part of that same proffered tautology—an </w:t>
      </w:r>
      <w:r w:rsidR="0062343D">
        <w:rPr>
          <w:rFonts w:ascii="Arial" w:hAnsi="Arial" w:cs="Arial"/>
          <w:color w:val="000000" w:themeColor="text1"/>
          <w:sz w:val="24"/>
        </w:rPr>
        <w:t>argument</w:t>
      </w:r>
      <w:r w:rsidRPr="006B5AB1">
        <w:rPr>
          <w:rFonts w:ascii="Arial" w:hAnsi="Arial" w:cs="Arial"/>
          <w:color w:val="000000" w:themeColor="text1"/>
          <w:sz w:val="24"/>
        </w:rPr>
        <w:t xml:space="preserve"> that makes no sense under the basic discovery rules or the rulings </w:t>
      </w:r>
      <w:r w:rsidR="00042792">
        <w:rPr>
          <w:rFonts w:ascii="Arial" w:hAnsi="Arial" w:cs="Arial"/>
          <w:color w:val="000000" w:themeColor="text1"/>
          <w:sz w:val="24"/>
        </w:rPr>
        <w:t>she quotes from</w:t>
      </w:r>
      <w:r w:rsidRPr="006B5AB1">
        <w:rPr>
          <w:rFonts w:ascii="Arial" w:hAnsi="Arial" w:cs="Arial"/>
          <w:color w:val="000000" w:themeColor="text1"/>
          <w:sz w:val="24"/>
        </w:rPr>
        <w:t xml:space="preserve"> the 370 case.</w:t>
      </w:r>
    </w:p>
    <w:p w14:paraId="266F9BC5" w14:textId="7DEE4DC5" w:rsidR="00521D34" w:rsidRPr="006B5AB1" w:rsidRDefault="00521D34" w:rsidP="00521D34">
      <w:pPr>
        <w:spacing w:after="0" w:line="240" w:lineRule="auto"/>
        <w:ind w:left="720" w:right="720"/>
        <w:jc w:val="both"/>
        <w:outlineLvl w:val="0"/>
        <w:rPr>
          <w:rFonts w:ascii="Arial" w:hAnsi="Arial" w:cs="Arial"/>
          <w:color w:val="000000" w:themeColor="text1"/>
          <w:sz w:val="24"/>
        </w:rPr>
      </w:pPr>
      <w:r w:rsidRPr="006B5AB1">
        <w:rPr>
          <w:rFonts w:ascii="Arial" w:hAnsi="Arial" w:cs="Arial"/>
          <w:color w:val="000000" w:themeColor="text1"/>
          <w:sz w:val="24"/>
        </w:rPr>
        <w:t xml:space="preserve">Accordingly, </w:t>
      </w:r>
      <w:r w:rsidRPr="0062343D">
        <w:rPr>
          <w:rFonts w:ascii="Arial" w:hAnsi="Arial" w:cs="Arial"/>
          <w:b/>
          <w:bCs/>
          <w:color w:val="000000" w:themeColor="text1"/>
          <w:sz w:val="24"/>
        </w:rPr>
        <w:t xml:space="preserve">. . . </w:t>
      </w:r>
      <w:r w:rsidRPr="0062343D">
        <w:rPr>
          <w:rFonts w:ascii="Arial" w:hAnsi="Arial" w:cs="Arial"/>
          <w:b/>
          <w:bCs/>
          <w:color w:val="000000" w:themeColor="text1"/>
          <w:sz w:val="24"/>
          <w:u w:val="single"/>
        </w:rPr>
        <w:t>before</w:t>
      </w:r>
      <w:r w:rsidRPr="006B5AB1">
        <w:rPr>
          <w:rFonts w:ascii="Arial" w:hAnsi="Arial" w:cs="Arial"/>
          <w:color w:val="000000" w:themeColor="text1"/>
          <w:sz w:val="24"/>
        </w:rPr>
        <w:t xml:space="preserve"> Manal Mohammad Yousef is ordered to be joined as a named party defendant and to produce discovery information, it is respectfully submitted that </w:t>
      </w:r>
      <w:r w:rsidRPr="006B5AB1">
        <w:rPr>
          <w:rFonts w:ascii="Arial" w:hAnsi="Arial" w:cs="Arial"/>
          <w:b/>
          <w:bCs/>
          <w:color w:val="000000" w:themeColor="text1"/>
          <w:sz w:val="24"/>
          <w:u w:val="single"/>
        </w:rPr>
        <w:t>Sixteen Plus Corporation should be ordered to produce documentary proof</w:t>
      </w:r>
      <w:r w:rsidRPr="006B5AB1">
        <w:rPr>
          <w:rFonts w:ascii="Arial" w:hAnsi="Arial" w:cs="Arial"/>
          <w:b/>
          <w:bCs/>
          <w:color w:val="000000" w:themeColor="text1"/>
          <w:sz w:val="24"/>
        </w:rPr>
        <w:t xml:space="preserve"> </w:t>
      </w:r>
      <w:r w:rsidRPr="006B5AB1">
        <w:rPr>
          <w:rFonts w:ascii="Arial" w:hAnsi="Arial" w:cs="Arial"/>
          <w:color w:val="000000" w:themeColor="text1"/>
          <w:sz w:val="24"/>
        </w:rPr>
        <w:t>that the money it admits it skimmed from the United Corporation and its three Plaza Extra stores was given to Isam Yousuf and was sent by him to the Sixteen Plus Corporation for the purpose of purchasing the Diamond Keturah property from the Bank of Nova Scotia. This is the only relevant factual issue in this case. (Emphasis added.)</w:t>
      </w:r>
    </w:p>
    <w:p w14:paraId="22B79096" w14:textId="77777777" w:rsidR="00521D34" w:rsidRPr="006B5AB1" w:rsidRDefault="00521D34" w:rsidP="00521D34">
      <w:pPr>
        <w:spacing w:after="0" w:line="240" w:lineRule="auto"/>
        <w:ind w:left="720" w:right="720"/>
        <w:jc w:val="both"/>
        <w:outlineLvl w:val="0"/>
        <w:rPr>
          <w:rFonts w:ascii="Arial" w:hAnsi="Arial" w:cs="Arial"/>
          <w:color w:val="000000" w:themeColor="text1"/>
          <w:sz w:val="24"/>
        </w:rPr>
      </w:pPr>
    </w:p>
    <w:p w14:paraId="773290EC" w14:textId="35C3C010"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 xml:space="preserve">As Manal points out in her opposition, it is clear that the books and records of United and the Partnership were so altered that </w:t>
      </w:r>
      <w:r w:rsidR="00042792">
        <w:rPr>
          <w:rFonts w:ascii="Arial" w:hAnsi="Arial" w:cs="Arial"/>
          <w:color w:val="000000" w:themeColor="text1"/>
          <w:sz w:val="24"/>
        </w:rPr>
        <w:t xml:space="preserve">prior to 2006 </w:t>
      </w:r>
      <w:r w:rsidRPr="006B5AB1">
        <w:rPr>
          <w:rFonts w:ascii="Arial" w:hAnsi="Arial" w:cs="Arial"/>
          <w:color w:val="000000" w:themeColor="text1"/>
          <w:sz w:val="24"/>
        </w:rPr>
        <w:t xml:space="preserve">they </w:t>
      </w:r>
      <w:r w:rsidR="00042792">
        <w:rPr>
          <w:rFonts w:ascii="Arial" w:hAnsi="Arial" w:cs="Arial"/>
          <w:color w:val="000000" w:themeColor="text1"/>
          <w:sz w:val="24"/>
        </w:rPr>
        <w:t>were totally</w:t>
      </w:r>
      <w:r w:rsidRPr="006B5AB1">
        <w:rPr>
          <w:rFonts w:ascii="Arial" w:hAnsi="Arial" w:cs="Arial"/>
          <w:color w:val="000000" w:themeColor="text1"/>
          <w:sz w:val="24"/>
        </w:rPr>
        <w:t xml:space="preserve"> unreliable. Of course this is </w:t>
      </w:r>
      <w:r w:rsidR="0062343D">
        <w:rPr>
          <w:rFonts w:ascii="Arial" w:hAnsi="Arial" w:cs="Arial"/>
          <w:color w:val="000000" w:themeColor="text1"/>
          <w:sz w:val="24"/>
        </w:rPr>
        <w:t>the case</w:t>
      </w:r>
      <w:r w:rsidRPr="006B5AB1">
        <w:rPr>
          <w:rFonts w:ascii="Arial" w:hAnsi="Arial" w:cs="Arial"/>
          <w:color w:val="000000" w:themeColor="text1"/>
          <w:sz w:val="24"/>
        </w:rPr>
        <w:t>, as the Hamed and Yusuf</w:t>
      </w:r>
      <w:r w:rsidR="00073103">
        <w:rPr>
          <w:rFonts w:ascii="Arial" w:hAnsi="Arial" w:cs="Arial"/>
          <w:color w:val="000000" w:themeColor="text1"/>
          <w:sz w:val="24"/>
        </w:rPr>
        <w:t xml:space="preserve"> families</w:t>
      </w:r>
      <w:r w:rsidRPr="006B5AB1">
        <w:rPr>
          <w:rFonts w:ascii="Arial" w:hAnsi="Arial" w:cs="Arial"/>
          <w:color w:val="000000" w:themeColor="text1"/>
          <w:sz w:val="24"/>
        </w:rPr>
        <w:t xml:space="preserve"> </w:t>
      </w:r>
      <w:r w:rsidR="00073103">
        <w:rPr>
          <w:rFonts w:ascii="Arial" w:hAnsi="Arial" w:cs="Arial"/>
          <w:color w:val="000000" w:themeColor="text1"/>
          <w:sz w:val="24"/>
        </w:rPr>
        <w:t>sent</w:t>
      </w:r>
      <w:r w:rsidRPr="006B5AB1">
        <w:rPr>
          <w:rFonts w:ascii="Arial" w:hAnsi="Arial" w:cs="Arial"/>
          <w:color w:val="000000" w:themeColor="text1"/>
          <w:sz w:val="24"/>
        </w:rPr>
        <w:t xml:space="preserve"> Isam large envelopes </w:t>
      </w:r>
      <w:r w:rsidR="00073103">
        <w:rPr>
          <w:rFonts w:ascii="Arial" w:hAnsi="Arial" w:cs="Arial"/>
          <w:color w:val="000000" w:themeColor="text1"/>
          <w:sz w:val="24"/>
        </w:rPr>
        <w:t>(</w:t>
      </w:r>
      <w:r w:rsidRPr="006B5AB1">
        <w:rPr>
          <w:rFonts w:ascii="Arial" w:hAnsi="Arial" w:cs="Arial"/>
          <w:color w:val="000000" w:themeColor="text1"/>
          <w:sz w:val="24"/>
        </w:rPr>
        <w:t>and mattresses</w:t>
      </w:r>
      <w:r w:rsidR="00073103">
        <w:rPr>
          <w:rFonts w:ascii="Arial" w:hAnsi="Arial" w:cs="Arial"/>
          <w:color w:val="000000" w:themeColor="text1"/>
          <w:sz w:val="24"/>
        </w:rPr>
        <w:t>)</w:t>
      </w:r>
      <w:r w:rsidRPr="006B5AB1">
        <w:rPr>
          <w:rFonts w:ascii="Arial" w:hAnsi="Arial" w:cs="Arial"/>
          <w:color w:val="000000" w:themeColor="text1"/>
          <w:sz w:val="24"/>
        </w:rPr>
        <w:t xml:space="preserve"> full of hundred-dollar bills—thus the transfer of funds </w:t>
      </w:r>
      <w:r w:rsidRPr="00042792">
        <w:rPr>
          <w:rFonts w:ascii="Arial" w:hAnsi="Arial" w:cs="Arial"/>
          <w:i/>
          <w:iCs/>
          <w:color w:val="000000" w:themeColor="text1"/>
          <w:sz w:val="24"/>
        </w:rPr>
        <w:t>in cash</w:t>
      </w:r>
      <w:r w:rsidRPr="006B5AB1">
        <w:rPr>
          <w:rFonts w:ascii="Arial" w:hAnsi="Arial" w:cs="Arial"/>
          <w:color w:val="000000" w:themeColor="text1"/>
          <w:sz w:val="24"/>
        </w:rPr>
        <w:t xml:space="preserve"> to Isam would be hard to document even if their accounts were </w:t>
      </w:r>
      <w:r w:rsidR="00042792">
        <w:rPr>
          <w:rFonts w:ascii="Arial" w:hAnsi="Arial" w:cs="Arial"/>
          <w:color w:val="000000" w:themeColor="text1"/>
          <w:sz w:val="24"/>
        </w:rPr>
        <w:t xml:space="preserve">otherwise </w:t>
      </w:r>
      <w:r w:rsidRPr="006B5AB1">
        <w:rPr>
          <w:rFonts w:ascii="Arial" w:hAnsi="Arial" w:cs="Arial"/>
          <w:color w:val="000000" w:themeColor="text1"/>
          <w:sz w:val="24"/>
        </w:rPr>
        <w:t xml:space="preserve">pristine. That is exactly why the tracing of the 1996-1997 </w:t>
      </w:r>
      <w:r w:rsidR="0062343D">
        <w:rPr>
          <w:rFonts w:ascii="Arial" w:hAnsi="Arial" w:cs="Arial"/>
          <w:color w:val="000000" w:themeColor="text1"/>
          <w:sz w:val="24"/>
        </w:rPr>
        <w:t>land purchase</w:t>
      </w:r>
      <w:r w:rsidRPr="006B5AB1">
        <w:rPr>
          <w:rFonts w:ascii="Arial" w:hAnsi="Arial" w:cs="Arial"/>
          <w:color w:val="000000" w:themeColor="text1"/>
          <w:sz w:val="24"/>
        </w:rPr>
        <w:t xml:space="preserve"> funds and the alleged </w:t>
      </w:r>
      <w:r w:rsidR="00A92460">
        <w:rPr>
          <w:rFonts w:ascii="Arial" w:hAnsi="Arial" w:cs="Arial"/>
          <w:color w:val="000000" w:themeColor="text1"/>
          <w:sz w:val="24"/>
        </w:rPr>
        <w:t xml:space="preserve">1998-2000, </w:t>
      </w:r>
      <w:r w:rsidRPr="006B5AB1">
        <w:rPr>
          <w:rFonts w:ascii="Arial" w:hAnsi="Arial" w:cs="Arial"/>
          <w:color w:val="000000" w:themeColor="text1"/>
          <w:sz w:val="24"/>
        </w:rPr>
        <w:t xml:space="preserve">million dollars in interest can only be </w:t>
      </w:r>
      <w:r w:rsidR="0062343D">
        <w:rPr>
          <w:rFonts w:ascii="Arial" w:hAnsi="Arial" w:cs="Arial"/>
          <w:color w:val="000000" w:themeColor="text1"/>
          <w:sz w:val="24"/>
        </w:rPr>
        <w:lastRenderedPageBreak/>
        <w:t>proved</w:t>
      </w:r>
      <w:r w:rsidRPr="006B5AB1">
        <w:rPr>
          <w:rFonts w:ascii="Arial" w:hAnsi="Arial" w:cs="Arial"/>
          <w:color w:val="000000" w:themeColor="text1"/>
          <w:sz w:val="24"/>
        </w:rPr>
        <w:t xml:space="preserve"> through </w:t>
      </w:r>
      <w:r w:rsidR="0062343D">
        <w:rPr>
          <w:rFonts w:ascii="Arial" w:hAnsi="Arial" w:cs="Arial"/>
          <w:color w:val="000000" w:themeColor="text1"/>
          <w:sz w:val="24"/>
        </w:rPr>
        <w:t xml:space="preserve">testimony supported by </w:t>
      </w:r>
      <w:r w:rsidRPr="006B5AB1">
        <w:rPr>
          <w:rFonts w:ascii="Arial" w:hAnsi="Arial" w:cs="Arial"/>
          <w:color w:val="000000" w:themeColor="text1"/>
          <w:sz w:val="24"/>
        </w:rPr>
        <w:t>the contemporaneous bank transfers</w:t>
      </w:r>
      <w:r w:rsidR="00042792">
        <w:rPr>
          <w:rFonts w:ascii="Arial" w:hAnsi="Arial" w:cs="Arial"/>
          <w:color w:val="000000" w:themeColor="text1"/>
          <w:sz w:val="24"/>
        </w:rPr>
        <w:t xml:space="preserve">, tax records, income, spending </w:t>
      </w:r>
      <w:r w:rsidRPr="006B5AB1">
        <w:rPr>
          <w:rFonts w:ascii="Arial" w:hAnsi="Arial" w:cs="Arial"/>
          <w:color w:val="000000" w:themeColor="text1"/>
          <w:sz w:val="24"/>
        </w:rPr>
        <w:t xml:space="preserve">and bank </w:t>
      </w:r>
      <w:r w:rsidR="00042792">
        <w:rPr>
          <w:rFonts w:ascii="Arial" w:hAnsi="Arial" w:cs="Arial"/>
          <w:color w:val="000000" w:themeColor="text1"/>
          <w:sz w:val="24"/>
        </w:rPr>
        <w:t>records</w:t>
      </w:r>
      <w:r w:rsidRPr="006B5AB1">
        <w:rPr>
          <w:rFonts w:ascii="Arial" w:hAnsi="Arial" w:cs="Arial"/>
          <w:color w:val="000000" w:themeColor="text1"/>
          <w:sz w:val="24"/>
        </w:rPr>
        <w:t xml:space="preserve"> of the other alleged co-conspirators—Manal and Isam. Their records should be trustworthy, as those accounts (1) have been kept by banks</w:t>
      </w:r>
      <w:r w:rsidR="00042792">
        <w:rPr>
          <w:rFonts w:ascii="Arial" w:hAnsi="Arial" w:cs="Arial"/>
          <w:color w:val="000000" w:themeColor="text1"/>
          <w:sz w:val="24"/>
        </w:rPr>
        <w:t xml:space="preserve"> and tax </w:t>
      </w:r>
      <w:r w:rsidR="00026A23">
        <w:rPr>
          <w:rFonts w:ascii="Arial" w:hAnsi="Arial" w:cs="Arial"/>
          <w:color w:val="000000" w:themeColor="text1"/>
          <w:sz w:val="24"/>
        </w:rPr>
        <w:t>authorities</w:t>
      </w:r>
      <w:r w:rsidRPr="006B5AB1">
        <w:rPr>
          <w:rFonts w:ascii="Arial" w:hAnsi="Arial" w:cs="Arial"/>
          <w:color w:val="000000" w:themeColor="text1"/>
          <w:sz w:val="24"/>
        </w:rPr>
        <w:t xml:space="preserve">, (2) St. Martin officials also </w:t>
      </w:r>
      <w:r w:rsidR="00042792">
        <w:rPr>
          <w:rFonts w:ascii="Arial" w:hAnsi="Arial" w:cs="Arial"/>
          <w:color w:val="000000" w:themeColor="text1"/>
          <w:sz w:val="24"/>
        </w:rPr>
        <w:t xml:space="preserve">were given </w:t>
      </w:r>
      <w:r w:rsidRPr="006B5AB1">
        <w:rPr>
          <w:rFonts w:ascii="Arial" w:hAnsi="Arial" w:cs="Arial"/>
          <w:color w:val="000000" w:themeColor="text1"/>
          <w:sz w:val="24"/>
        </w:rPr>
        <w:t>unaltered copies (</w:t>
      </w:r>
      <w:r w:rsidR="00042792">
        <w:rPr>
          <w:rFonts w:ascii="Arial" w:hAnsi="Arial" w:cs="Arial"/>
          <w:color w:val="000000" w:themeColor="text1"/>
          <w:sz w:val="24"/>
        </w:rPr>
        <w:t xml:space="preserve">with </w:t>
      </w:r>
      <w:r w:rsidRPr="006B5AB1">
        <w:rPr>
          <w:rFonts w:ascii="Arial" w:hAnsi="Arial" w:cs="Arial"/>
          <w:color w:val="000000" w:themeColor="text1"/>
          <w:sz w:val="24"/>
        </w:rPr>
        <w:t>documents already in hand show</w:t>
      </w:r>
      <w:r w:rsidR="00042792">
        <w:rPr>
          <w:rFonts w:ascii="Arial" w:hAnsi="Arial" w:cs="Arial"/>
          <w:color w:val="000000" w:themeColor="text1"/>
          <w:sz w:val="24"/>
        </w:rPr>
        <w:t>ing they</w:t>
      </w:r>
      <w:r w:rsidRPr="006B5AB1">
        <w:rPr>
          <w:rFonts w:ascii="Arial" w:hAnsi="Arial" w:cs="Arial"/>
          <w:color w:val="000000" w:themeColor="text1"/>
          <w:sz w:val="24"/>
        </w:rPr>
        <w:t xml:space="preserve"> were provided under subpoena) and (3) the two of them obviously </w:t>
      </w:r>
      <w:r w:rsidRPr="006B5AB1">
        <w:rPr>
          <w:rFonts w:ascii="Arial" w:hAnsi="Arial" w:cs="Arial"/>
          <w:i/>
          <w:iCs/>
          <w:color w:val="000000" w:themeColor="text1"/>
          <w:sz w:val="24"/>
          <w:u w:val="single"/>
        </w:rPr>
        <w:t>never</w:t>
      </w:r>
      <w:r w:rsidRPr="006B5AB1">
        <w:rPr>
          <w:rFonts w:ascii="Arial" w:hAnsi="Arial" w:cs="Arial"/>
          <w:color w:val="000000" w:themeColor="text1"/>
          <w:sz w:val="24"/>
        </w:rPr>
        <w:t xml:space="preserve"> thought their records and transactions would be discovered and used to prove the note and mortgage are shams. That is why they felt so free </w:t>
      </w:r>
      <w:r w:rsidR="002D4DB9">
        <w:rPr>
          <w:rFonts w:ascii="Arial" w:hAnsi="Arial" w:cs="Arial"/>
          <w:color w:val="000000" w:themeColor="text1"/>
          <w:sz w:val="24"/>
        </w:rPr>
        <w:t xml:space="preserve">in </w:t>
      </w:r>
      <w:r w:rsidR="00A92460">
        <w:rPr>
          <w:rFonts w:ascii="Arial" w:hAnsi="Arial" w:cs="Arial"/>
          <w:color w:val="000000" w:themeColor="text1"/>
          <w:sz w:val="24"/>
        </w:rPr>
        <w:t xml:space="preserve">the </w:t>
      </w:r>
      <w:r w:rsidR="002D4DB9">
        <w:rPr>
          <w:rFonts w:ascii="Arial" w:hAnsi="Arial" w:cs="Arial"/>
          <w:color w:val="000000" w:themeColor="text1"/>
          <w:sz w:val="24"/>
        </w:rPr>
        <w:t xml:space="preserve">2016-2017 </w:t>
      </w:r>
      <w:r w:rsidR="00A92460">
        <w:rPr>
          <w:rFonts w:ascii="Arial" w:hAnsi="Arial" w:cs="Arial"/>
          <w:color w:val="000000" w:themeColor="text1"/>
          <w:sz w:val="24"/>
        </w:rPr>
        <w:t xml:space="preserve">pleadings </w:t>
      </w:r>
      <w:r w:rsidRPr="006B5AB1">
        <w:rPr>
          <w:rFonts w:ascii="Arial" w:hAnsi="Arial" w:cs="Arial"/>
          <w:color w:val="000000" w:themeColor="text1"/>
          <w:sz w:val="24"/>
        </w:rPr>
        <w:t>about making up the wild stor</w:t>
      </w:r>
      <w:r w:rsidR="0062343D">
        <w:rPr>
          <w:rFonts w:ascii="Arial" w:hAnsi="Arial" w:cs="Arial"/>
          <w:color w:val="000000" w:themeColor="text1"/>
          <w:sz w:val="24"/>
        </w:rPr>
        <w:t>ies</w:t>
      </w:r>
      <w:r w:rsidRPr="006B5AB1">
        <w:rPr>
          <w:rFonts w:ascii="Arial" w:hAnsi="Arial" w:cs="Arial"/>
          <w:color w:val="000000" w:themeColor="text1"/>
          <w:sz w:val="24"/>
        </w:rPr>
        <w:t xml:space="preserve"> about their impoverished father “gifting” Manal $4.5 million through Isam’s STM laundering account </w:t>
      </w:r>
      <w:r w:rsidR="0062343D">
        <w:rPr>
          <w:rFonts w:ascii="Arial" w:hAnsi="Arial" w:cs="Arial"/>
          <w:color w:val="000000" w:themeColor="text1"/>
          <w:sz w:val="24"/>
        </w:rPr>
        <w:t>and Manal receiving a million dollars</w:t>
      </w:r>
      <w:r w:rsidR="00A92460">
        <w:rPr>
          <w:rFonts w:ascii="Arial" w:hAnsi="Arial" w:cs="Arial"/>
          <w:color w:val="000000" w:themeColor="text1"/>
          <w:sz w:val="24"/>
        </w:rPr>
        <w:t xml:space="preserve"> in interest—</w:t>
      </w:r>
      <w:r w:rsidRPr="006B5AB1">
        <w:rPr>
          <w:rFonts w:ascii="Arial" w:hAnsi="Arial" w:cs="Arial"/>
          <w:i/>
          <w:iCs/>
          <w:color w:val="000000" w:themeColor="text1"/>
          <w:sz w:val="24"/>
        </w:rPr>
        <w:t>without a single document as proof</w:t>
      </w:r>
      <w:r w:rsidRPr="006B5AB1">
        <w:rPr>
          <w:rFonts w:ascii="Arial" w:hAnsi="Arial" w:cs="Arial"/>
          <w:color w:val="000000" w:themeColor="text1"/>
          <w:sz w:val="24"/>
        </w:rPr>
        <w:t xml:space="preserve">! Who thought a US court could get a look at those records? Little did they </w:t>
      </w:r>
      <w:r w:rsidR="00A92460">
        <w:rPr>
          <w:rFonts w:ascii="Arial" w:hAnsi="Arial" w:cs="Arial"/>
          <w:color w:val="000000" w:themeColor="text1"/>
          <w:sz w:val="24"/>
        </w:rPr>
        <w:t>seem to recall</w:t>
      </w:r>
      <w:r w:rsidRPr="006B5AB1">
        <w:rPr>
          <w:rFonts w:ascii="Arial" w:hAnsi="Arial" w:cs="Arial"/>
          <w:color w:val="000000" w:themeColor="text1"/>
          <w:sz w:val="24"/>
        </w:rPr>
        <w:t xml:space="preserve"> that two French investigations had noted what was happening, and that </w:t>
      </w:r>
      <w:r w:rsidR="0062343D">
        <w:rPr>
          <w:rFonts w:ascii="Arial" w:hAnsi="Arial" w:cs="Arial"/>
          <w:color w:val="000000" w:themeColor="text1"/>
          <w:sz w:val="24"/>
        </w:rPr>
        <w:t xml:space="preserve">broad </w:t>
      </w:r>
      <w:r w:rsidRPr="006B5AB1">
        <w:rPr>
          <w:rFonts w:ascii="Arial" w:hAnsi="Arial" w:cs="Arial"/>
          <w:color w:val="000000" w:themeColor="text1"/>
          <w:sz w:val="24"/>
        </w:rPr>
        <w:t>discovery</w:t>
      </w:r>
      <w:r w:rsidR="0062343D">
        <w:rPr>
          <w:rFonts w:ascii="Arial" w:hAnsi="Arial" w:cs="Arial"/>
          <w:color w:val="000000" w:themeColor="text1"/>
          <w:sz w:val="24"/>
        </w:rPr>
        <w:t xml:space="preserve"> </w:t>
      </w:r>
      <w:r w:rsidRPr="006B5AB1">
        <w:rPr>
          <w:rFonts w:ascii="Arial" w:hAnsi="Arial" w:cs="Arial"/>
          <w:color w:val="000000" w:themeColor="text1"/>
          <w:sz w:val="24"/>
        </w:rPr>
        <w:t>would be available once Manal brought a case in a US court?</w:t>
      </w:r>
    </w:p>
    <w:p w14:paraId="69EEA40B" w14:textId="7ECCAC3F"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That is </w:t>
      </w:r>
      <w:r w:rsidR="00073103">
        <w:rPr>
          <w:rFonts w:ascii="Arial" w:hAnsi="Arial" w:cs="Arial"/>
          <w:color w:val="000000" w:themeColor="text1"/>
          <w:sz w:val="24"/>
        </w:rPr>
        <w:t xml:space="preserve">exactly </w:t>
      </w:r>
      <w:r w:rsidRPr="006B5AB1">
        <w:rPr>
          <w:rFonts w:ascii="Arial" w:hAnsi="Arial" w:cs="Arial"/>
          <w:color w:val="000000" w:themeColor="text1"/>
          <w:sz w:val="24"/>
        </w:rPr>
        <w:t xml:space="preserve">why these </w:t>
      </w:r>
      <w:r w:rsidR="0062343D">
        <w:rPr>
          <w:rFonts w:ascii="Arial" w:hAnsi="Arial" w:cs="Arial"/>
          <w:color w:val="000000" w:themeColor="text1"/>
          <w:sz w:val="24"/>
        </w:rPr>
        <w:t>discovery responses</w:t>
      </w:r>
      <w:r w:rsidRPr="006B5AB1">
        <w:rPr>
          <w:rFonts w:ascii="Arial" w:hAnsi="Arial" w:cs="Arial"/>
          <w:color w:val="000000" w:themeColor="text1"/>
          <w:sz w:val="24"/>
        </w:rPr>
        <w:t xml:space="preserve"> are so important—they will show whether th</w:t>
      </w:r>
      <w:r w:rsidR="00073103">
        <w:rPr>
          <w:rFonts w:ascii="Arial" w:hAnsi="Arial" w:cs="Arial"/>
          <w:color w:val="000000" w:themeColor="text1"/>
          <w:sz w:val="24"/>
        </w:rPr>
        <w:t>e</w:t>
      </w:r>
      <w:r w:rsidRPr="006B5AB1">
        <w:rPr>
          <w:rFonts w:ascii="Arial" w:hAnsi="Arial" w:cs="Arial"/>
          <w:color w:val="000000" w:themeColor="text1"/>
          <w:sz w:val="24"/>
        </w:rPr>
        <w:t xml:space="preserve"> </w:t>
      </w:r>
      <w:r w:rsidR="00073103">
        <w:rPr>
          <w:rFonts w:ascii="Arial" w:hAnsi="Arial" w:cs="Arial"/>
          <w:color w:val="000000" w:themeColor="text1"/>
          <w:sz w:val="24"/>
        </w:rPr>
        <w:t>fanciful stories</w:t>
      </w:r>
      <w:r w:rsidRPr="006B5AB1">
        <w:rPr>
          <w:rFonts w:ascii="Arial" w:hAnsi="Arial" w:cs="Arial"/>
          <w:color w:val="000000" w:themeColor="text1"/>
          <w:sz w:val="24"/>
        </w:rPr>
        <w:t xml:space="preserve"> about </w:t>
      </w:r>
      <w:r w:rsidR="00073103">
        <w:rPr>
          <w:rFonts w:ascii="Arial" w:hAnsi="Arial" w:cs="Arial"/>
          <w:color w:val="000000" w:themeColor="text1"/>
          <w:sz w:val="24"/>
        </w:rPr>
        <w:t>a phantom</w:t>
      </w:r>
      <w:r w:rsidRPr="006B5AB1">
        <w:rPr>
          <w:rFonts w:ascii="Arial" w:hAnsi="Arial" w:cs="Arial"/>
          <w:color w:val="000000" w:themeColor="text1"/>
          <w:sz w:val="24"/>
        </w:rPr>
        <w:t xml:space="preserve"> “gift” and</w:t>
      </w:r>
      <w:r w:rsidR="00073103">
        <w:rPr>
          <w:rFonts w:ascii="Arial" w:hAnsi="Arial" w:cs="Arial"/>
          <w:color w:val="000000" w:themeColor="text1"/>
          <w:sz w:val="24"/>
        </w:rPr>
        <w:t xml:space="preserve"> a million in</w:t>
      </w:r>
      <w:r w:rsidRPr="006B5AB1">
        <w:rPr>
          <w:rFonts w:ascii="Arial" w:hAnsi="Arial" w:cs="Arial"/>
          <w:color w:val="000000" w:themeColor="text1"/>
          <w:sz w:val="24"/>
        </w:rPr>
        <w:t xml:space="preserve"> “interest received” </w:t>
      </w:r>
      <w:r w:rsidR="00073103">
        <w:rPr>
          <w:rFonts w:ascii="Arial" w:hAnsi="Arial" w:cs="Arial"/>
          <w:color w:val="000000" w:themeColor="text1"/>
          <w:sz w:val="24"/>
        </w:rPr>
        <w:t>are</w:t>
      </w:r>
      <w:r w:rsidRPr="006B5AB1">
        <w:rPr>
          <w:rFonts w:ascii="Arial" w:hAnsi="Arial" w:cs="Arial"/>
          <w:color w:val="000000" w:themeColor="text1"/>
          <w:sz w:val="24"/>
        </w:rPr>
        <w:t xml:space="preserve"> true</w:t>
      </w:r>
      <w:r w:rsidR="00073103">
        <w:rPr>
          <w:rFonts w:ascii="Arial" w:hAnsi="Arial" w:cs="Arial"/>
          <w:color w:val="000000" w:themeColor="text1"/>
          <w:sz w:val="24"/>
        </w:rPr>
        <w:t>.</w:t>
      </w:r>
      <w:r w:rsidRPr="006B5AB1">
        <w:rPr>
          <w:rFonts w:ascii="Arial" w:hAnsi="Arial" w:cs="Arial"/>
          <w:color w:val="000000" w:themeColor="text1"/>
          <w:sz w:val="24"/>
        </w:rPr>
        <w:t xml:space="preserve"> </w:t>
      </w:r>
      <w:r w:rsidR="00073103">
        <w:rPr>
          <w:rFonts w:ascii="Arial" w:hAnsi="Arial" w:cs="Arial"/>
          <w:color w:val="000000" w:themeColor="text1"/>
          <w:sz w:val="24"/>
        </w:rPr>
        <w:t>D</w:t>
      </w:r>
      <w:r w:rsidRPr="006B5AB1">
        <w:rPr>
          <w:rFonts w:ascii="Arial" w:hAnsi="Arial" w:cs="Arial"/>
          <w:color w:val="000000" w:themeColor="text1"/>
          <w:sz w:val="24"/>
        </w:rPr>
        <w:t>id Isam’s father deposit $4.5 million before 1996 as averred?</w:t>
      </w:r>
      <w:r w:rsidR="00557CD3">
        <w:rPr>
          <w:rFonts w:ascii="Arial" w:hAnsi="Arial" w:cs="Arial"/>
          <w:color w:val="000000" w:themeColor="text1"/>
          <w:sz w:val="24"/>
        </w:rPr>
        <w:t xml:space="preserve"> </w:t>
      </w:r>
      <w:r w:rsidRPr="006B5AB1">
        <w:rPr>
          <w:rFonts w:ascii="Arial" w:hAnsi="Arial" w:cs="Arial"/>
          <w:color w:val="000000" w:themeColor="text1"/>
          <w:sz w:val="24"/>
        </w:rPr>
        <w:t xml:space="preserve">Or, did those funds come from Wally and Fathi in stacks of 100’s in 1996 and 1997 as other </w:t>
      </w:r>
      <w:r w:rsidR="002D4DB9">
        <w:rPr>
          <w:rFonts w:ascii="Arial" w:hAnsi="Arial" w:cs="Arial"/>
          <w:color w:val="000000" w:themeColor="text1"/>
          <w:sz w:val="24"/>
        </w:rPr>
        <w:t xml:space="preserve">investigative </w:t>
      </w:r>
      <w:r w:rsidRPr="006B5AB1">
        <w:rPr>
          <w:rFonts w:ascii="Arial" w:hAnsi="Arial" w:cs="Arial"/>
          <w:color w:val="000000" w:themeColor="text1"/>
          <w:sz w:val="24"/>
        </w:rPr>
        <w:t>documents already show? Did Manal actually receive $1 million—</w:t>
      </w:r>
      <w:r w:rsidR="002D4DB9">
        <w:rPr>
          <w:rFonts w:ascii="Arial" w:hAnsi="Arial" w:cs="Arial"/>
          <w:color w:val="000000" w:themeColor="text1"/>
          <w:sz w:val="24"/>
        </w:rPr>
        <w:t>in 1998</w:t>
      </w:r>
      <w:r w:rsidR="00073103">
        <w:rPr>
          <w:rFonts w:ascii="Arial" w:hAnsi="Arial" w:cs="Arial"/>
          <w:color w:val="000000" w:themeColor="text1"/>
          <w:sz w:val="24"/>
        </w:rPr>
        <w:t xml:space="preserve">, 1999 and </w:t>
      </w:r>
      <w:r w:rsidR="002D4DB9">
        <w:rPr>
          <w:rFonts w:ascii="Arial" w:hAnsi="Arial" w:cs="Arial"/>
          <w:color w:val="000000" w:themeColor="text1"/>
          <w:sz w:val="24"/>
        </w:rPr>
        <w:t xml:space="preserve">2000, </w:t>
      </w:r>
      <w:r w:rsidRPr="006B5AB1">
        <w:rPr>
          <w:rFonts w:ascii="Arial" w:hAnsi="Arial" w:cs="Arial"/>
          <w:color w:val="000000" w:themeColor="text1"/>
          <w:sz w:val="24"/>
        </w:rPr>
        <w:t>and if so, when</w:t>
      </w:r>
      <w:r w:rsidR="00E367A4">
        <w:rPr>
          <w:rFonts w:ascii="Arial" w:hAnsi="Arial" w:cs="Arial"/>
          <w:color w:val="000000" w:themeColor="text1"/>
          <w:sz w:val="24"/>
        </w:rPr>
        <w:t xml:space="preserve"> and </w:t>
      </w:r>
      <w:r w:rsidRPr="006B5AB1">
        <w:rPr>
          <w:rFonts w:ascii="Arial" w:hAnsi="Arial" w:cs="Arial"/>
          <w:color w:val="000000" w:themeColor="text1"/>
          <w:sz w:val="24"/>
        </w:rPr>
        <w:t>how</w:t>
      </w:r>
      <w:r w:rsidR="00A92460">
        <w:rPr>
          <w:rFonts w:ascii="Arial" w:hAnsi="Arial" w:cs="Arial"/>
          <w:color w:val="000000" w:themeColor="text1"/>
          <w:sz w:val="24"/>
        </w:rPr>
        <w:t>—</w:t>
      </w:r>
      <w:r w:rsidRPr="006B5AB1">
        <w:rPr>
          <w:rFonts w:ascii="Arial" w:hAnsi="Arial" w:cs="Arial"/>
          <w:color w:val="000000" w:themeColor="text1"/>
          <w:sz w:val="24"/>
        </w:rPr>
        <w:t xml:space="preserve">and where did it go? </w:t>
      </w:r>
    </w:p>
    <w:p w14:paraId="03183302" w14:textId="03DCE965"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Thus, in a way, Manal is entirely correct when she argues in the opposition that the Court must determine whether the subject $4.5 million </w:t>
      </w:r>
      <w:r w:rsidR="006C2281">
        <w:rPr>
          <w:rFonts w:ascii="Arial" w:hAnsi="Arial" w:cs="Arial"/>
          <w:color w:val="000000" w:themeColor="text1"/>
          <w:sz w:val="24"/>
        </w:rPr>
        <w:t xml:space="preserve">did flow </w:t>
      </w:r>
      <w:r w:rsidRPr="006B5AB1">
        <w:rPr>
          <w:rFonts w:ascii="Arial" w:hAnsi="Arial" w:cs="Arial"/>
          <w:color w:val="000000" w:themeColor="text1"/>
          <w:sz w:val="24"/>
        </w:rPr>
        <w:t>into Isam’s laundering accounts from April of 1996 to September of 1997</w:t>
      </w:r>
      <w:r w:rsidR="006C2281">
        <w:rPr>
          <w:rFonts w:ascii="Arial" w:hAnsi="Arial" w:cs="Arial"/>
          <w:color w:val="000000" w:themeColor="text1"/>
          <w:sz w:val="24"/>
        </w:rPr>
        <w:t>,</w:t>
      </w:r>
      <w:r w:rsidRPr="006B5AB1">
        <w:rPr>
          <w:rFonts w:ascii="Arial" w:hAnsi="Arial" w:cs="Arial"/>
          <w:color w:val="000000" w:themeColor="text1"/>
          <w:sz w:val="24"/>
        </w:rPr>
        <w:t xml:space="preserve"> or it did not. </w:t>
      </w:r>
      <w:r w:rsidR="006C2281">
        <w:rPr>
          <w:rFonts w:ascii="Arial" w:hAnsi="Arial" w:cs="Arial"/>
          <w:color w:val="000000" w:themeColor="text1"/>
          <w:sz w:val="24"/>
        </w:rPr>
        <w:t>As she says:</w:t>
      </w:r>
    </w:p>
    <w:p w14:paraId="5269949D" w14:textId="77777777" w:rsidR="00521D34" w:rsidRPr="006B5AB1" w:rsidRDefault="00521D34" w:rsidP="00521D34">
      <w:pPr>
        <w:spacing w:after="0" w:line="240" w:lineRule="auto"/>
        <w:ind w:left="720" w:right="720"/>
        <w:jc w:val="both"/>
        <w:outlineLvl w:val="0"/>
        <w:rPr>
          <w:rFonts w:ascii="Arial" w:hAnsi="Arial" w:cs="Arial"/>
          <w:color w:val="000000" w:themeColor="text1"/>
          <w:sz w:val="24"/>
        </w:rPr>
      </w:pPr>
      <w:r w:rsidRPr="006B5AB1">
        <w:rPr>
          <w:rFonts w:ascii="Arial" w:hAnsi="Arial" w:cs="Arial"/>
          <w:color w:val="000000" w:themeColor="text1"/>
          <w:sz w:val="24"/>
        </w:rPr>
        <w:t xml:space="preserve">[Was] the money it admits it skimmed from the United Corporation and its three Plaza Extra stores [ ] given to Isam Yousuf and [ ] sent by him to the Sixteen </w:t>
      </w:r>
      <w:r w:rsidRPr="006B5AB1">
        <w:rPr>
          <w:rFonts w:ascii="Arial" w:hAnsi="Arial" w:cs="Arial"/>
          <w:color w:val="000000" w:themeColor="text1"/>
          <w:sz w:val="24"/>
        </w:rPr>
        <w:lastRenderedPageBreak/>
        <w:t xml:space="preserve">Plus Corporation for the purpose of purchasing the Diamond Keturah property from the Bank of Nova Scotia. </w:t>
      </w:r>
    </w:p>
    <w:p w14:paraId="3777306B" w14:textId="77777777" w:rsidR="00521D34" w:rsidRPr="006B5AB1" w:rsidRDefault="00521D34" w:rsidP="00521D34">
      <w:pPr>
        <w:spacing w:after="0" w:line="240" w:lineRule="auto"/>
        <w:ind w:left="720" w:right="720"/>
        <w:jc w:val="both"/>
        <w:outlineLvl w:val="0"/>
        <w:rPr>
          <w:rFonts w:ascii="Arial" w:hAnsi="Arial" w:cs="Arial"/>
          <w:color w:val="000000" w:themeColor="text1"/>
          <w:sz w:val="24"/>
        </w:rPr>
      </w:pPr>
    </w:p>
    <w:p w14:paraId="72893A22" w14:textId="2E0D7A07" w:rsidR="00521D34" w:rsidRPr="006B5AB1" w:rsidRDefault="00521D34" w:rsidP="0062343D">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 xml:space="preserve">The irony is that her and Isam’s </w:t>
      </w:r>
      <w:r w:rsidR="002D4DB9">
        <w:rPr>
          <w:rFonts w:ascii="Arial" w:hAnsi="Arial" w:cs="Arial"/>
          <w:color w:val="000000" w:themeColor="text1"/>
          <w:sz w:val="24"/>
        </w:rPr>
        <w:t xml:space="preserve">testimony and </w:t>
      </w:r>
      <w:r w:rsidRPr="006B5AB1">
        <w:rPr>
          <w:rFonts w:ascii="Arial" w:hAnsi="Arial" w:cs="Arial"/>
          <w:color w:val="000000" w:themeColor="text1"/>
          <w:sz w:val="24"/>
        </w:rPr>
        <w:t>documents, their bank records</w:t>
      </w:r>
      <w:r w:rsidR="0062343D">
        <w:rPr>
          <w:rFonts w:ascii="Arial" w:hAnsi="Arial" w:cs="Arial"/>
          <w:color w:val="000000" w:themeColor="text1"/>
          <w:sz w:val="24"/>
        </w:rPr>
        <w:t>, their tax records</w:t>
      </w:r>
      <w:r w:rsidRPr="006B5AB1">
        <w:rPr>
          <w:rFonts w:ascii="Arial" w:hAnsi="Arial" w:cs="Arial"/>
          <w:color w:val="000000" w:themeColor="text1"/>
          <w:sz w:val="24"/>
        </w:rPr>
        <w:t xml:space="preserve"> and the transfer orders </w:t>
      </w:r>
      <w:r w:rsidR="0062343D">
        <w:rPr>
          <w:rFonts w:ascii="Arial" w:hAnsi="Arial" w:cs="Arial"/>
          <w:color w:val="000000" w:themeColor="text1"/>
          <w:sz w:val="24"/>
        </w:rPr>
        <w:t>from</w:t>
      </w:r>
      <w:r w:rsidRPr="006B5AB1">
        <w:rPr>
          <w:rFonts w:ascii="Arial" w:hAnsi="Arial" w:cs="Arial"/>
          <w:color w:val="000000" w:themeColor="text1"/>
          <w:sz w:val="24"/>
        </w:rPr>
        <w:t xml:space="preserve"> their banks will provide </w:t>
      </w:r>
      <w:r w:rsidR="006C2281">
        <w:rPr>
          <w:rFonts w:ascii="Arial" w:hAnsi="Arial" w:cs="Arial"/>
          <w:color w:val="000000" w:themeColor="text1"/>
          <w:sz w:val="24"/>
        </w:rPr>
        <w:t>further</w:t>
      </w:r>
      <w:r w:rsidRPr="006B5AB1">
        <w:rPr>
          <w:rFonts w:ascii="Arial" w:hAnsi="Arial" w:cs="Arial"/>
          <w:color w:val="000000" w:themeColor="text1"/>
          <w:sz w:val="24"/>
        </w:rPr>
        <w:t xml:space="preserve"> evidence </w:t>
      </w:r>
      <w:r w:rsidR="00E367A4">
        <w:rPr>
          <w:rFonts w:ascii="Arial" w:hAnsi="Arial" w:cs="Arial"/>
          <w:color w:val="000000" w:themeColor="text1"/>
          <w:sz w:val="24"/>
        </w:rPr>
        <w:t xml:space="preserve">to </w:t>
      </w:r>
      <w:r w:rsidR="006C2281">
        <w:rPr>
          <w:rFonts w:ascii="Arial" w:hAnsi="Arial" w:cs="Arial"/>
          <w:color w:val="000000" w:themeColor="text1"/>
          <w:sz w:val="24"/>
        </w:rPr>
        <w:t>substantiate the French investigations</w:t>
      </w:r>
      <w:r w:rsidR="00E367A4">
        <w:rPr>
          <w:rFonts w:ascii="Arial" w:hAnsi="Arial" w:cs="Arial"/>
          <w:color w:val="000000" w:themeColor="text1"/>
          <w:sz w:val="24"/>
        </w:rPr>
        <w:t xml:space="preserve"> and documents</w:t>
      </w:r>
      <w:r w:rsidR="006C2281">
        <w:rPr>
          <w:rFonts w:ascii="Arial" w:hAnsi="Arial" w:cs="Arial"/>
          <w:color w:val="000000" w:themeColor="text1"/>
          <w:sz w:val="24"/>
        </w:rPr>
        <w:t xml:space="preserve">, to </w:t>
      </w:r>
      <w:r w:rsidRPr="006B5AB1">
        <w:rPr>
          <w:rFonts w:ascii="Arial" w:hAnsi="Arial" w:cs="Arial"/>
          <w:color w:val="000000" w:themeColor="text1"/>
          <w:sz w:val="24"/>
        </w:rPr>
        <w:t xml:space="preserve">allow the Court to make that determination. </w:t>
      </w:r>
    </w:p>
    <w:p w14:paraId="1F492FC9" w14:textId="438CEA09" w:rsidR="00521D34" w:rsidRDefault="006C2281" w:rsidP="00521D34">
      <w:pPr>
        <w:spacing w:after="0" w:line="480" w:lineRule="auto"/>
        <w:ind w:firstLine="720"/>
        <w:jc w:val="both"/>
        <w:outlineLvl w:val="0"/>
        <w:rPr>
          <w:rFonts w:ascii="Arial" w:hAnsi="Arial" w:cs="Arial"/>
          <w:color w:val="000000" w:themeColor="text1"/>
          <w:sz w:val="24"/>
        </w:rPr>
      </w:pPr>
      <w:r>
        <w:rPr>
          <w:rFonts w:ascii="Arial" w:hAnsi="Arial" w:cs="Arial"/>
          <w:color w:val="000000" w:themeColor="text1"/>
          <w:sz w:val="24"/>
        </w:rPr>
        <w:t>T</w:t>
      </w:r>
      <w:r w:rsidR="00521D34" w:rsidRPr="006B5AB1">
        <w:rPr>
          <w:rFonts w:ascii="Arial" w:hAnsi="Arial" w:cs="Arial"/>
          <w:color w:val="000000" w:themeColor="text1"/>
          <w:sz w:val="24"/>
        </w:rPr>
        <w:t xml:space="preserve">he controlling question of law is: What support in the </w:t>
      </w:r>
      <w:r w:rsidR="002D4DB9">
        <w:rPr>
          <w:rFonts w:ascii="Arial" w:hAnsi="Arial" w:cs="Arial"/>
          <w:color w:val="000000" w:themeColor="text1"/>
          <w:sz w:val="24"/>
        </w:rPr>
        <w:t xml:space="preserve">VI </w:t>
      </w:r>
      <w:r w:rsidR="00521D34" w:rsidRPr="006B5AB1">
        <w:rPr>
          <w:rFonts w:ascii="Arial" w:hAnsi="Arial" w:cs="Arial"/>
          <w:color w:val="000000" w:themeColor="text1"/>
          <w:sz w:val="24"/>
        </w:rPr>
        <w:t>Rules or caselaw does Manal put forth to suggest the idea that if Wally and Fathi cannot FIRST come up with the relevant or trustworthy documents about the flow of those funds, then Manal and Isam should be free from discovery?</w:t>
      </w:r>
      <w:r w:rsidR="00557CD3">
        <w:rPr>
          <w:rFonts w:ascii="Arial" w:hAnsi="Arial" w:cs="Arial"/>
          <w:color w:val="000000" w:themeColor="text1"/>
          <w:sz w:val="24"/>
        </w:rPr>
        <w:t xml:space="preserve"> </w:t>
      </w:r>
      <w:r w:rsidR="00521D34" w:rsidRPr="006B5AB1">
        <w:rPr>
          <w:rFonts w:ascii="Arial" w:hAnsi="Arial" w:cs="Arial"/>
          <w:color w:val="000000" w:themeColor="text1"/>
          <w:sz w:val="24"/>
        </w:rPr>
        <w:t>No law is cited for this extraordinary claim.</w:t>
      </w:r>
      <w:r w:rsidR="0062343D">
        <w:rPr>
          <w:rFonts w:ascii="Arial" w:hAnsi="Arial" w:cs="Arial"/>
          <w:color w:val="000000" w:themeColor="text1"/>
          <w:sz w:val="24"/>
        </w:rPr>
        <w:t xml:space="preserve"> </w:t>
      </w:r>
      <w:r>
        <w:rPr>
          <w:rFonts w:ascii="Arial" w:hAnsi="Arial" w:cs="Arial"/>
          <w:color w:val="000000" w:themeColor="text1"/>
          <w:sz w:val="24"/>
        </w:rPr>
        <w:t>Instead, w</w:t>
      </w:r>
      <w:r w:rsidR="00521D34" w:rsidRPr="006B5AB1">
        <w:rPr>
          <w:rFonts w:ascii="Arial" w:hAnsi="Arial" w:cs="Arial"/>
          <w:color w:val="000000" w:themeColor="text1"/>
          <w:sz w:val="24"/>
        </w:rPr>
        <w:t>hat the relevant law does say, as addressed below, is that all reasonable facts averred by Sixteen Plus in its complaint in the 65 Action are taken as true at this stage,</w:t>
      </w:r>
      <w:r w:rsidR="00521D34" w:rsidRPr="006B5AB1">
        <w:rPr>
          <w:rStyle w:val="FootnoteReference"/>
          <w:color w:val="000000" w:themeColor="text1"/>
          <w:sz w:val="24"/>
        </w:rPr>
        <w:footnoteReference w:id="4"/>
      </w:r>
      <w:r w:rsidR="00521D34" w:rsidRPr="006B5AB1">
        <w:rPr>
          <w:rFonts w:ascii="Arial" w:hAnsi="Arial" w:cs="Arial"/>
          <w:color w:val="000000" w:themeColor="text1"/>
          <w:sz w:val="24"/>
        </w:rPr>
        <w:t xml:space="preserve"> and those allegations are the starting point for determining what discovery should be allowed—not whether the Yusuf and Hamed books were falsified</w:t>
      </w:r>
      <w:r>
        <w:rPr>
          <w:rFonts w:ascii="Arial" w:hAnsi="Arial" w:cs="Arial"/>
          <w:color w:val="000000" w:themeColor="text1"/>
          <w:sz w:val="24"/>
        </w:rPr>
        <w:t xml:space="preserve"> or whether they made their production of accounts first.</w:t>
      </w:r>
    </w:p>
    <w:p w14:paraId="55BB0663" w14:textId="32AFEAAA" w:rsidR="00521D34"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lastRenderedPageBreak/>
        <w:t>Therefore, rather than cut off the discovery before Sixteen Plus first “proves” something by reference to the accounts of the Hamed</w:t>
      </w:r>
      <w:r w:rsidR="00E367A4">
        <w:rPr>
          <w:rFonts w:ascii="Arial" w:hAnsi="Arial" w:cs="Arial"/>
          <w:color w:val="000000" w:themeColor="text1"/>
          <w:sz w:val="24"/>
        </w:rPr>
        <w:t>s</w:t>
      </w:r>
      <w:r w:rsidRPr="006B5AB1">
        <w:rPr>
          <w:rFonts w:ascii="Arial" w:hAnsi="Arial" w:cs="Arial"/>
          <w:color w:val="000000" w:themeColor="text1"/>
          <w:sz w:val="24"/>
        </w:rPr>
        <w:t xml:space="preserve"> and Yusufs—at this point Manal must allow (and should welcome) discovery to fully illuminate exactly where those funds came from—whatever the source of that information.</w:t>
      </w:r>
      <w:r w:rsidR="00557CD3">
        <w:rPr>
          <w:rFonts w:ascii="Arial" w:hAnsi="Arial" w:cs="Arial"/>
          <w:color w:val="000000" w:themeColor="text1"/>
          <w:sz w:val="24"/>
        </w:rPr>
        <w:t xml:space="preserve"> </w:t>
      </w:r>
      <w:r w:rsidRPr="006B5AB1">
        <w:rPr>
          <w:rFonts w:ascii="Arial" w:hAnsi="Arial" w:cs="Arial"/>
          <w:color w:val="000000" w:themeColor="text1"/>
          <w:sz w:val="24"/>
        </w:rPr>
        <w:t xml:space="preserve">If the information now exists only in the records of Isam, Manal, their banks and their tax officials </w:t>
      </w:r>
      <w:r w:rsidRPr="0062343D">
        <w:rPr>
          <w:rFonts w:ascii="Arial" w:hAnsi="Arial" w:cs="Arial"/>
          <w:i/>
          <w:iCs/>
          <w:color w:val="000000" w:themeColor="text1"/>
          <w:sz w:val="24"/>
          <w:u w:val="single"/>
        </w:rPr>
        <w:t>and are available to them on demand</w:t>
      </w:r>
      <w:r w:rsidRPr="006B5AB1">
        <w:rPr>
          <w:rFonts w:ascii="Arial" w:hAnsi="Arial" w:cs="Arial"/>
          <w:color w:val="000000" w:themeColor="text1"/>
          <w:sz w:val="24"/>
        </w:rPr>
        <w:t>—then what possible rule of law would suggest this information not be brought before the Court?</w:t>
      </w:r>
    </w:p>
    <w:p w14:paraId="02F0F20A" w14:textId="30138F32" w:rsidR="002D4DB9" w:rsidRDefault="002D4DB9">
      <w:pPr>
        <w:rPr>
          <w:rFonts w:ascii="Arial" w:hAnsi="Arial" w:cs="Arial"/>
          <w:color w:val="000000" w:themeColor="text1"/>
          <w:sz w:val="24"/>
        </w:rPr>
      </w:pPr>
    </w:p>
    <w:p w14:paraId="70821696" w14:textId="3A6AEC69" w:rsidR="00521D34" w:rsidRPr="006B5AB1" w:rsidRDefault="00521D34" w:rsidP="00521D34">
      <w:pPr>
        <w:pStyle w:val="ListParagraph"/>
        <w:numPr>
          <w:ilvl w:val="0"/>
          <w:numId w:val="15"/>
        </w:numPr>
        <w:spacing w:line="480" w:lineRule="auto"/>
        <w:contextualSpacing/>
        <w:jc w:val="both"/>
        <w:outlineLvl w:val="0"/>
        <w:rPr>
          <w:rFonts w:ascii="Arial" w:hAnsi="Arial" w:cs="Arial"/>
          <w:b/>
          <w:bCs/>
          <w:color w:val="000000" w:themeColor="text1"/>
          <w:sz w:val="24"/>
        </w:rPr>
      </w:pPr>
      <w:r w:rsidRPr="006B5AB1">
        <w:rPr>
          <w:rFonts w:ascii="Arial" w:hAnsi="Arial" w:cs="Arial"/>
          <w:b/>
          <w:bCs/>
          <w:color w:val="000000" w:themeColor="text1"/>
          <w:sz w:val="24"/>
        </w:rPr>
        <w:t>Yusuf’s Specific Assertions</w:t>
      </w:r>
      <w:r w:rsidR="00557CD3">
        <w:rPr>
          <w:rFonts w:ascii="Arial" w:hAnsi="Arial" w:cs="Arial"/>
          <w:b/>
          <w:bCs/>
          <w:color w:val="000000" w:themeColor="text1"/>
          <w:sz w:val="24"/>
        </w:rPr>
        <w:t xml:space="preserve">, </w:t>
      </w:r>
      <w:r w:rsidR="00557CD3" w:rsidRPr="00557CD3">
        <w:rPr>
          <w:rFonts w:ascii="Arial" w:hAnsi="Arial" w:cs="Arial"/>
          <w:b/>
          <w:bCs/>
          <w:i/>
          <w:iCs/>
          <w:color w:val="000000" w:themeColor="text1"/>
          <w:sz w:val="24"/>
        </w:rPr>
        <w:t>Verbatim</w:t>
      </w:r>
      <w:r w:rsidR="00557CD3">
        <w:rPr>
          <w:rFonts w:ascii="Arial" w:hAnsi="Arial" w:cs="Arial"/>
          <w:b/>
          <w:bCs/>
          <w:color w:val="000000" w:themeColor="text1"/>
          <w:sz w:val="24"/>
        </w:rPr>
        <w:t>,</w:t>
      </w:r>
      <w:r w:rsidRPr="006B5AB1">
        <w:rPr>
          <w:rFonts w:ascii="Arial" w:hAnsi="Arial" w:cs="Arial"/>
          <w:b/>
          <w:bCs/>
          <w:color w:val="000000" w:themeColor="text1"/>
          <w:sz w:val="24"/>
        </w:rPr>
        <w:t xml:space="preserve"> and the Sixteen Plus Responses</w:t>
      </w:r>
    </w:p>
    <w:p w14:paraId="49A97819" w14:textId="551CA87C" w:rsidR="00521D34" w:rsidRPr="00895C72" w:rsidRDefault="00895C72" w:rsidP="00895C72">
      <w:pPr>
        <w:contextualSpacing/>
        <w:jc w:val="both"/>
        <w:outlineLvl w:val="0"/>
        <w:rPr>
          <w:rFonts w:ascii="Arial" w:hAnsi="Arial" w:cs="Arial"/>
          <w:color w:val="000000" w:themeColor="text1"/>
          <w:sz w:val="24"/>
        </w:rPr>
      </w:pPr>
      <w:r>
        <w:rPr>
          <w:rFonts w:ascii="Arial" w:hAnsi="Arial" w:cs="Arial"/>
          <w:color w:val="000000" w:themeColor="text1"/>
          <w:sz w:val="24"/>
        </w:rPr>
        <w:t xml:space="preserve">1. </w:t>
      </w:r>
      <w:r w:rsidR="00521D34" w:rsidRPr="00895C72">
        <w:rPr>
          <w:rFonts w:ascii="Arial" w:hAnsi="Arial" w:cs="Arial"/>
          <w:color w:val="000000" w:themeColor="text1"/>
          <w:sz w:val="24"/>
        </w:rPr>
        <w:t>At 1-2, “The Sixteen Plus Corporation and its token</w:t>
      </w:r>
      <w:r>
        <w:rPr>
          <w:rFonts w:ascii="Arial" w:hAnsi="Arial" w:cs="Arial"/>
          <w:color w:val="000000" w:themeColor="text1"/>
          <w:sz w:val="24"/>
        </w:rPr>
        <w:t>[</w:t>
      </w:r>
      <w:r>
        <w:rPr>
          <w:rStyle w:val="FootnoteReference"/>
          <w:rFonts w:ascii="Arial" w:hAnsi="Arial" w:cs="Arial"/>
          <w:color w:val="000000" w:themeColor="text1"/>
          <w:sz w:val="24"/>
        </w:rPr>
        <w:footnoteReference w:id="5"/>
      </w:r>
      <w:r>
        <w:rPr>
          <w:rFonts w:ascii="Arial" w:hAnsi="Arial" w:cs="Arial"/>
          <w:color w:val="000000" w:themeColor="text1"/>
          <w:sz w:val="24"/>
        </w:rPr>
        <w:t>]</w:t>
      </w:r>
      <w:r w:rsidR="00521D34" w:rsidRPr="00895C72">
        <w:rPr>
          <w:rFonts w:ascii="Arial" w:hAnsi="Arial" w:cs="Arial"/>
          <w:color w:val="000000" w:themeColor="text1"/>
          <w:sz w:val="24"/>
        </w:rPr>
        <w:t xml:space="preserve"> shareholder, Hisham Hamed, have filed various motions to, among other things, (1) compel Isam Yousuf to authorize the </w:t>
      </w:r>
      <w:r w:rsidR="00521D34" w:rsidRPr="006A01F6">
        <w:rPr>
          <w:rFonts w:ascii="Arial" w:hAnsi="Arial" w:cs="Arial"/>
          <w:i/>
          <w:iCs/>
          <w:color w:val="000000" w:themeColor="text1"/>
          <w:sz w:val="24"/>
          <w:u w:val="single"/>
        </w:rPr>
        <w:t>prosecutors and police in St. Maarten to conduct a search</w:t>
      </w:r>
      <w:r w:rsidR="00521D34" w:rsidRPr="00895C72">
        <w:rPr>
          <w:rFonts w:ascii="Arial" w:hAnsi="Arial" w:cs="Arial"/>
          <w:color w:val="000000" w:themeColor="text1"/>
          <w:sz w:val="24"/>
        </w:rPr>
        <w:t xml:space="preserve"> of the bank records </w:t>
      </w:r>
      <w:r w:rsidR="00521D34" w:rsidRPr="00615C79">
        <w:rPr>
          <w:rFonts w:ascii="Arial" w:hAnsi="Arial" w:cs="Arial"/>
          <w:i/>
          <w:iCs/>
          <w:color w:val="000000" w:themeColor="text1"/>
          <w:sz w:val="24"/>
          <w:u w:val="single"/>
        </w:rPr>
        <w:t>of the company he once owned and operated</w:t>
      </w:r>
      <w:r w:rsidR="00521D34" w:rsidRPr="00895C72">
        <w:rPr>
          <w:rFonts w:ascii="Arial" w:hAnsi="Arial" w:cs="Arial"/>
          <w:color w:val="000000" w:themeColor="text1"/>
          <w:sz w:val="24"/>
        </w:rPr>
        <w:t>.”</w:t>
      </w:r>
      <w:r w:rsidR="00615C79">
        <w:rPr>
          <w:rFonts w:ascii="Arial" w:hAnsi="Arial" w:cs="Arial"/>
          <w:color w:val="000000" w:themeColor="text1"/>
          <w:sz w:val="24"/>
        </w:rPr>
        <w:t xml:space="preserve"> (Emphasis added.)</w:t>
      </w:r>
    </w:p>
    <w:p w14:paraId="05712E61" w14:textId="77777777" w:rsidR="00521D34" w:rsidRPr="006B5AB1" w:rsidRDefault="00521D34" w:rsidP="00521D34">
      <w:pPr>
        <w:spacing w:after="0" w:line="240" w:lineRule="auto"/>
        <w:jc w:val="both"/>
        <w:outlineLvl w:val="0"/>
        <w:rPr>
          <w:rFonts w:ascii="Arial" w:hAnsi="Arial" w:cs="Arial"/>
          <w:color w:val="000000" w:themeColor="text1"/>
          <w:sz w:val="24"/>
        </w:rPr>
      </w:pPr>
    </w:p>
    <w:p w14:paraId="4D6EF6FD" w14:textId="347C50A9" w:rsidR="00AF29FE" w:rsidRDefault="00521D34" w:rsidP="00AF29FE">
      <w:pPr>
        <w:spacing w:after="0" w:line="480" w:lineRule="auto"/>
        <w:ind w:firstLine="720"/>
        <w:jc w:val="both"/>
        <w:outlineLvl w:val="0"/>
        <w:rPr>
          <w:rFonts w:ascii="Arial" w:hAnsi="Arial" w:cs="Arial"/>
          <w:b/>
          <w:bCs/>
          <w:color w:val="000000" w:themeColor="text1"/>
          <w:sz w:val="24"/>
        </w:rPr>
      </w:pPr>
      <w:r w:rsidRPr="006B5AB1">
        <w:rPr>
          <w:rFonts w:ascii="Arial" w:hAnsi="Arial" w:cs="Arial"/>
          <w:color w:val="000000" w:themeColor="text1"/>
          <w:sz w:val="24"/>
        </w:rPr>
        <w:t xml:space="preserve">This is a misstatement. In another action (650) Hamed individually and derivatively for Sixteen Plus, did file a motion to compel. </w:t>
      </w:r>
      <w:r w:rsidR="006C2281">
        <w:rPr>
          <w:rFonts w:ascii="Arial" w:hAnsi="Arial" w:cs="Arial"/>
          <w:color w:val="000000" w:themeColor="text1"/>
          <w:sz w:val="24"/>
        </w:rPr>
        <w:t>However, i</w:t>
      </w:r>
      <w:r w:rsidRPr="006B5AB1">
        <w:rPr>
          <w:rFonts w:ascii="Arial" w:hAnsi="Arial" w:cs="Arial"/>
          <w:color w:val="000000" w:themeColor="text1"/>
          <w:sz w:val="24"/>
        </w:rPr>
        <w:t xml:space="preserve">t was </w:t>
      </w:r>
      <w:r w:rsidR="006C2281">
        <w:rPr>
          <w:rFonts w:ascii="Arial" w:hAnsi="Arial" w:cs="Arial"/>
          <w:color w:val="000000" w:themeColor="text1"/>
          <w:sz w:val="24"/>
        </w:rPr>
        <w:t xml:space="preserve">properly </w:t>
      </w:r>
      <w:r w:rsidRPr="006B5AB1">
        <w:rPr>
          <w:rFonts w:ascii="Arial" w:hAnsi="Arial" w:cs="Arial"/>
          <w:color w:val="000000" w:themeColor="text1"/>
          <w:sz w:val="24"/>
        </w:rPr>
        <w:t>directed at Isam and primarily sought to compel Isam to prov</w:t>
      </w:r>
      <w:r w:rsidRPr="002D4DB9">
        <w:rPr>
          <w:rFonts w:ascii="Arial" w:hAnsi="Arial" w:cs="Arial"/>
          <w:color w:val="000000" w:themeColor="text1"/>
          <w:sz w:val="24"/>
        </w:rPr>
        <w:t xml:space="preserve">ide </w:t>
      </w:r>
      <w:r w:rsidRPr="002D4DB9">
        <w:rPr>
          <w:rFonts w:ascii="Arial" w:hAnsi="Arial" w:cs="Arial"/>
          <w:i/>
          <w:iCs/>
          <w:color w:val="000000" w:themeColor="text1"/>
          <w:sz w:val="24"/>
          <w:u w:val="single"/>
        </w:rPr>
        <w:t>his own, personal bank records</w:t>
      </w:r>
      <w:r w:rsidRPr="002D4DB9">
        <w:rPr>
          <w:rFonts w:ascii="Arial" w:hAnsi="Arial" w:cs="Arial"/>
          <w:color w:val="000000" w:themeColor="text1"/>
          <w:sz w:val="24"/>
        </w:rPr>
        <w:t xml:space="preserve"> by compelling him to request them from his own bank. </w:t>
      </w:r>
      <w:r w:rsidR="006A01F6">
        <w:rPr>
          <w:rFonts w:ascii="Arial" w:hAnsi="Arial" w:cs="Arial"/>
          <w:color w:val="000000" w:themeColor="text1"/>
          <w:sz w:val="24"/>
        </w:rPr>
        <w:t xml:space="preserve">There is no request for a police or prosecutorial search, only for those authorities to turn over those same records </w:t>
      </w:r>
      <w:r w:rsidR="006A01F6" w:rsidRPr="006A01F6">
        <w:rPr>
          <w:rFonts w:ascii="Arial" w:hAnsi="Arial" w:cs="Arial"/>
          <w:i/>
          <w:iCs/>
          <w:color w:val="000000" w:themeColor="text1"/>
          <w:sz w:val="24"/>
        </w:rPr>
        <w:t>already collected and supplied to those authorities</w:t>
      </w:r>
      <w:r w:rsidR="006A01F6">
        <w:rPr>
          <w:rFonts w:ascii="Arial" w:hAnsi="Arial" w:cs="Arial"/>
          <w:color w:val="000000" w:themeColor="text1"/>
          <w:sz w:val="24"/>
        </w:rPr>
        <w:t>. Moreover, t</w:t>
      </w:r>
      <w:r w:rsidR="002D4DB9" w:rsidRPr="002D4DB9">
        <w:rPr>
          <w:rFonts w:ascii="Arial" w:hAnsi="Arial" w:cs="Arial"/>
          <w:color w:val="000000" w:themeColor="text1"/>
          <w:sz w:val="24"/>
        </w:rPr>
        <w:t xml:space="preserve">here has been no </w:t>
      </w:r>
      <w:r w:rsidR="00615C79">
        <w:rPr>
          <w:rFonts w:ascii="Arial" w:hAnsi="Arial" w:cs="Arial"/>
          <w:color w:val="000000" w:themeColor="text1"/>
          <w:sz w:val="24"/>
        </w:rPr>
        <w:t xml:space="preserve">proof adduced </w:t>
      </w:r>
      <w:r w:rsidR="006C2281">
        <w:rPr>
          <w:rFonts w:ascii="Arial" w:hAnsi="Arial" w:cs="Arial"/>
          <w:color w:val="000000" w:themeColor="text1"/>
          <w:sz w:val="24"/>
        </w:rPr>
        <w:t xml:space="preserve">there </w:t>
      </w:r>
      <w:r w:rsidR="002D4DB9" w:rsidRPr="002D4DB9">
        <w:rPr>
          <w:rFonts w:ascii="Arial" w:hAnsi="Arial" w:cs="Arial"/>
          <w:color w:val="000000" w:themeColor="text1"/>
          <w:sz w:val="24"/>
        </w:rPr>
        <w:t>that th</w:t>
      </w:r>
      <w:r w:rsidR="006C2281">
        <w:rPr>
          <w:rFonts w:ascii="Arial" w:hAnsi="Arial" w:cs="Arial"/>
          <w:color w:val="000000" w:themeColor="text1"/>
          <w:sz w:val="24"/>
        </w:rPr>
        <w:t>ese laundering accounts were</w:t>
      </w:r>
      <w:r w:rsidR="002D4DB9" w:rsidRPr="002D4DB9">
        <w:rPr>
          <w:rFonts w:ascii="Arial" w:hAnsi="Arial" w:cs="Arial"/>
          <w:color w:val="000000" w:themeColor="text1"/>
          <w:sz w:val="24"/>
        </w:rPr>
        <w:t xml:space="preserve"> entity account</w:t>
      </w:r>
      <w:r w:rsidR="006C2281">
        <w:rPr>
          <w:rFonts w:ascii="Arial" w:hAnsi="Arial" w:cs="Arial"/>
          <w:color w:val="000000" w:themeColor="text1"/>
          <w:sz w:val="24"/>
        </w:rPr>
        <w:t>s</w:t>
      </w:r>
      <w:r w:rsidR="002D4DB9" w:rsidRPr="002D4DB9">
        <w:rPr>
          <w:rFonts w:ascii="Arial" w:hAnsi="Arial" w:cs="Arial"/>
          <w:color w:val="000000" w:themeColor="text1"/>
          <w:sz w:val="24"/>
        </w:rPr>
        <w:t xml:space="preserve"> much less corporate account</w:t>
      </w:r>
      <w:r w:rsidR="006C2281">
        <w:rPr>
          <w:rFonts w:ascii="Arial" w:hAnsi="Arial" w:cs="Arial"/>
          <w:color w:val="000000" w:themeColor="text1"/>
          <w:sz w:val="24"/>
        </w:rPr>
        <w:t>s</w:t>
      </w:r>
      <w:r w:rsidR="002D4DB9" w:rsidRPr="002D4DB9">
        <w:rPr>
          <w:rFonts w:ascii="Arial" w:hAnsi="Arial" w:cs="Arial"/>
          <w:color w:val="000000" w:themeColor="text1"/>
          <w:sz w:val="24"/>
        </w:rPr>
        <w:t>,</w:t>
      </w:r>
      <w:r w:rsidR="006C2281">
        <w:rPr>
          <w:rStyle w:val="FootnoteReference"/>
          <w:rFonts w:ascii="Arial" w:hAnsi="Arial" w:cs="Arial"/>
          <w:color w:val="000000" w:themeColor="text1"/>
          <w:sz w:val="24"/>
        </w:rPr>
        <w:footnoteReference w:id="6"/>
      </w:r>
      <w:r w:rsidR="002D4DB9" w:rsidRPr="002D4DB9">
        <w:rPr>
          <w:rFonts w:ascii="Arial" w:hAnsi="Arial" w:cs="Arial"/>
          <w:color w:val="000000" w:themeColor="text1"/>
          <w:sz w:val="24"/>
        </w:rPr>
        <w:t xml:space="preserve"> and Isam has refused to answer qualifying inquiries about both the accounts and the </w:t>
      </w:r>
      <w:r w:rsidR="006C2281">
        <w:rPr>
          <w:rFonts w:ascii="Arial" w:hAnsi="Arial" w:cs="Arial"/>
          <w:color w:val="000000" w:themeColor="text1"/>
          <w:sz w:val="24"/>
        </w:rPr>
        <w:t xml:space="preserve">alleged </w:t>
      </w:r>
      <w:r w:rsidR="002D4DB9" w:rsidRPr="002D4DB9">
        <w:rPr>
          <w:rFonts w:ascii="Arial" w:hAnsi="Arial" w:cs="Arial"/>
          <w:color w:val="000000" w:themeColor="text1"/>
          <w:sz w:val="24"/>
        </w:rPr>
        <w:t xml:space="preserve">entity. </w:t>
      </w:r>
      <w:r w:rsidR="002D4DB9">
        <w:rPr>
          <w:rFonts w:ascii="Arial" w:hAnsi="Arial" w:cs="Arial"/>
          <w:color w:val="000000" w:themeColor="text1"/>
          <w:sz w:val="24"/>
        </w:rPr>
        <w:t xml:space="preserve">To the contrary, </w:t>
      </w:r>
      <w:r w:rsidR="00615C79">
        <w:rPr>
          <w:rFonts w:ascii="Arial" w:hAnsi="Arial" w:cs="Arial"/>
          <w:color w:val="000000" w:themeColor="text1"/>
          <w:sz w:val="24"/>
        </w:rPr>
        <w:lastRenderedPageBreak/>
        <w:t>French</w:t>
      </w:r>
      <w:r w:rsidR="002D4DB9">
        <w:rPr>
          <w:rFonts w:ascii="Arial" w:hAnsi="Arial" w:cs="Arial"/>
          <w:color w:val="000000" w:themeColor="text1"/>
          <w:sz w:val="24"/>
        </w:rPr>
        <w:t xml:space="preserve"> investigative records show this to have been opened as personal account</w:t>
      </w:r>
      <w:r w:rsidR="006A01F6">
        <w:rPr>
          <w:rFonts w:ascii="Arial" w:hAnsi="Arial" w:cs="Arial"/>
          <w:color w:val="000000" w:themeColor="text1"/>
          <w:sz w:val="24"/>
        </w:rPr>
        <w:t>s</w:t>
      </w:r>
      <w:r w:rsidR="002D4DB9">
        <w:rPr>
          <w:rFonts w:ascii="Arial" w:hAnsi="Arial" w:cs="Arial"/>
          <w:color w:val="000000" w:themeColor="text1"/>
          <w:sz w:val="24"/>
        </w:rPr>
        <w:t xml:space="preserve"> with no entity records </w:t>
      </w:r>
      <w:r w:rsidR="00615C79">
        <w:rPr>
          <w:rFonts w:ascii="Arial" w:hAnsi="Arial" w:cs="Arial"/>
          <w:color w:val="000000" w:themeColor="text1"/>
          <w:sz w:val="24"/>
        </w:rPr>
        <w:t xml:space="preserve">mentioned with regard to </w:t>
      </w:r>
      <w:r w:rsidR="006A01F6">
        <w:rPr>
          <w:rFonts w:ascii="Arial" w:hAnsi="Arial" w:cs="Arial"/>
          <w:color w:val="000000" w:themeColor="text1"/>
          <w:sz w:val="24"/>
        </w:rPr>
        <w:t xml:space="preserve">opening or </w:t>
      </w:r>
      <w:r w:rsidR="002D4DB9">
        <w:rPr>
          <w:rFonts w:ascii="Arial" w:hAnsi="Arial" w:cs="Arial"/>
          <w:color w:val="000000" w:themeColor="text1"/>
          <w:sz w:val="24"/>
        </w:rPr>
        <w:t>ownership. Thus, t</w:t>
      </w:r>
      <w:r w:rsidRPr="002D4DB9">
        <w:rPr>
          <w:rFonts w:ascii="Arial" w:hAnsi="Arial" w:cs="Arial"/>
          <w:color w:val="000000" w:themeColor="text1"/>
          <w:sz w:val="24"/>
        </w:rPr>
        <w:t>h</w:t>
      </w:r>
      <w:r w:rsidR="002D4DB9">
        <w:rPr>
          <w:rFonts w:ascii="Arial" w:hAnsi="Arial" w:cs="Arial"/>
          <w:color w:val="000000" w:themeColor="text1"/>
          <w:sz w:val="24"/>
        </w:rPr>
        <w:t>at</w:t>
      </w:r>
      <w:r w:rsidRPr="002D4DB9">
        <w:rPr>
          <w:rFonts w:ascii="Arial" w:hAnsi="Arial" w:cs="Arial"/>
          <w:color w:val="000000" w:themeColor="text1"/>
          <w:sz w:val="24"/>
        </w:rPr>
        <w:t xml:space="preserve"> </w:t>
      </w:r>
      <w:r w:rsidR="002D4DB9">
        <w:rPr>
          <w:rFonts w:ascii="Arial" w:hAnsi="Arial" w:cs="Arial"/>
          <w:color w:val="000000" w:themeColor="text1"/>
          <w:sz w:val="24"/>
        </w:rPr>
        <w:t xml:space="preserve">inquiry </w:t>
      </w:r>
      <w:r w:rsidRPr="002D4DB9">
        <w:rPr>
          <w:rFonts w:ascii="Arial" w:hAnsi="Arial" w:cs="Arial"/>
          <w:color w:val="000000" w:themeColor="text1"/>
          <w:sz w:val="24"/>
        </w:rPr>
        <w:t xml:space="preserve">is consistent </w:t>
      </w:r>
      <w:r w:rsidRPr="006B5AB1">
        <w:rPr>
          <w:rFonts w:ascii="Arial" w:hAnsi="Arial" w:cs="Arial"/>
          <w:color w:val="000000" w:themeColor="text1"/>
          <w:sz w:val="24"/>
        </w:rPr>
        <w:t xml:space="preserve">with the Rule 26 concept of </w:t>
      </w:r>
      <w:r w:rsidR="002D4DB9">
        <w:rPr>
          <w:rFonts w:ascii="Arial" w:hAnsi="Arial" w:cs="Arial"/>
          <w:color w:val="000000" w:themeColor="text1"/>
          <w:sz w:val="24"/>
        </w:rPr>
        <w:t xml:space="preserve">discoverability of information “controlled” by a party—as argued there. </w:t>
      </w:r>
      <w:r w:rsidR="00AF29FE">
        <w:rPr>
          <w:rFonts w:ascii="Arial" w:hAnsi="Arial" w:cs="Arial"/>
          <w:color w:val="000000" w:themeColor="text1"/>
          <w:sz w:val="24"/>
        </w:rPr>
        <w:t>In any case, it is not discovery in this action, and Isam</w:t>
      </w:r>
      <w:r w:rsidR="00615C79">
        <w:rPr>
          <w:rFonts w:ascii="Arial" w:hAnsi="Arial" w:cs="Arial"/>
          <w:color w:val="000000" w:themeColor="text1"/>
          <w:sz w:val="24"/>
        </w:rPr>
        <w:t xml:space="preserve"> can always file a motion for a protective order </w:t>
      </w:r>
      <w:r w:rsidR="00AF29FE">
        <w:rPr>
          <w:rFonts w:ascii="Arial" w:hAnsi="Arial" w:cs="Arial"/>
          <w:color w:val="000000" w:themeColor="text1"/>
          <w:sz w:val="24"/>
        </w:rPr>
        <w:t xml:space="preserve">there </w:t>
      </w:r>
      <w:r w:rsidR="00615C79">
        <w:rPr>
          <w:rFonts w:ascii="Arial" w:hAnsi="Arial" w:cs="Arial"/>
          <w:color w:val="000000" w:themeColor="text1"/>
          <w:sz w:val="24"/>
        </w:rPr>
        <w:t xml:space="preserve">to show Sixteen Plus and the French authorities were wrong—by supplying the </w:t>
      </w:r>
      <w:r w:rsidR="006A01F6">
        <w:rPr>
          <w:rFonts w:ascii="Arial" w:hAnsi="Arial" w:cs="Arial"/>
          <w:color w:val="000000" w:themeColor="text1"/>
          <w:sz w:val="24"/>
        </w:rPr>
        <w:t>entity</w:t>
      </w:r>
      <w:r w:rsidR="00615C79">
        <w:rPr>
          <w:rFonts w:ascii="Arial" w:hAnsi="Arial" w:cs="Arial"/>
          <w:color w:val="000000" w:themeColor="text1"/>
          <w:sz w:val="24"/>
        </w:rPr>
        <w:t xml:space="preserve"> and </w:t>
      </w:r>
      <w:r w:rsidR="00AF29FE">
        <w:rPr>
          <w:rFonts w:ascii="Arial" w:hAnsi="Arial" w:cs="Arial"/>
          <w:color w:val="000000" w:themeColor="text1"/>
          <w:sz w:val="24"/>
        </w:rPr>
        <w:t xml:space="preserve">account </w:t>
      </w:r>
      <w:r w:rsidR="00615C79">
        <w:rPr>
          <w:rFonts w:ascii="Arial" w:hAnsi="Arial" w:cs="Arial"/>
          <w:color w:val="000000" w:themeColor="text1"/>
          <w:sz w:val="24"/>
        </w:rPr>
        <w:t>opening documents.</w:t>
      </w:r>
      <w:r w:rsidR="00AF29FE">
        <w:rPr>
          <w:rStyle w:val="FootnoteReference"/>
          <w:rFonts w:ascii="Arial" w:hAnsi="Arial" w:cs="Arial"/>
          <w:color w:val="000000" w:themeColor="text1"/>
          <w:sz w:val="24"/>
        </w:rPr>
        <w:footnoteReference w:id="7"/>
      </w:r>
      <w:r w:rsidRPr="006B5AB1">
        <w:rPr>
          <w:rFonts w:ascii="Arial" w:hAnsi="Arial" w:cs="Arial"/>
          <w:b/>
          <w:bCs/>
          <w:color w:val="000000" w:themeColor="text1"/>
          <w:sz w:val="24"/>
        </w:rPr>
        <w:t xml:space="preserve"> </w:t>
      </w:r>
    </w:p>
    <w:p w14:paraId="51FCE951" w14:textId="243C36DD" w:rsidR="00521D34" w:rsidRPr="00AF29FE" w:rsidRDefault="00AF29FE" w:rsidP="00AF29FE">
      <w:pPr>
        <w:spacing w:after="0" w:line="240" w:lineRule="auto"/>
        <w:jc w:val="both"/>
        <w:outlineLvl w:val="0"/>
        <w:rPr>
          <w:rFonts w:ascii="Arial" w:hAnsi="Arial" w:cs="Arial"/>
          <w:color w:val="000000" w:themeColor="text1"/>
          <w:sz w:val="24"/>
        </w:rPr>
      </w:pPr>
      <w:r>
        <w:rPr>
          <w:rFonts w:ascii="Arial" w:hAnsi="Arial" w:cs="Arial"/>
          <w:color w:val="000000" w:themeColor="text1"/>
          <w:sz w:val="24"/>
        </w:rPr>
        <w:t xml:space="preserve">2. </w:t>
      </w:r>
      <w:r w:rsidR="00521D34" w:rsidRPr="00AF29FE">
        <w:rPr>
          <w:rFonts w:ascii="Arial" w:hAnsi="Arial" w:cs="Arial"/>
          <w:color w:val="000000" w:themeColor="text1"/>
          <w:sz w:val="24"/>
        </w:rPr>
        <w:t xml:space="preserve">At 2, “The Sixteen Plus Corporation, in multiple civil cases, on its own behalf and derivatively through a token stockholder, Hisham Hamed, is attempting to relitigate a failed attempt </w:t>
      </w:r>
      <w:r w:rsidR="00521D34" w:rsidRPr="006A01F6">
        <w:rPr>
          <w:rFonts w:ascii="Arial" w:hAnsi="Arial" w:cs="Arial"/>
          <w:i/>
          <w:iCs/>
          <w:color w:val="000000" w:themeColor="text1"/>
          <w:sz w:val="24"/>
        </w:rPr>
        <w:t>by its stockholders</w:t>
      </w:r>
      <w:r w:rsidR="00521D34" w:rsidRPr="00AF29FE">
        <w:rPr>
          <w:rFonts w:ascii="Arial" w:hAnsi="Arial" w:cs="Arial"/>
          <w:color w:val="000000" w:themeColor="text1"/>
          <w:sz w:val="24"/>
        </w:rPr>
        <w:t xml:space="preserve"> for an accounting.”</w:t>
      </w:r>
      <w:r w:rsidR="006A01F6">
        <w:rPr>
          <w:rFonts w:ascii="Arial" w:hAnsi="Arial" w:cs="Arial"/>
          <w:color w:val="000000" w:themeColor="text1"/>
          <w:sz w:val="24"/>
        </w:rPr>
        <w:t xml:space="preserve"> (Emphasis added.)</w:t>
      </w:r>
    </w:p>
    <w:p w14:paraId="6E8F98D2" w14:textId="77777777" w:rsidR="00521D34" w:rsidRPr="006B5AB1" w:rsidRDefault="00521D34" w:rsidP="00521D34">
      <w:pPr>
        <w:spacing w:after="0" w:line="240" w:lineRule="auto"/>
        <w:jc w:val="both"/>
        <w:outlineLvl w:val="0"/>
        <w:rPr>
          <w:rFonts w:ascii="Arial" w:hAnsi="Arial" w:cs="Arial"/>
          <w:color w:val="000000" w:themeColor="text1"/>
          <w:sz w:val="24"/>
        </w:rPr>
      </w:pPr>
    </w:p>
    <w:p w14:paraId="15E6ACAC" w14:textId="1C7227F0"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This is simply not true. Sixteen Plus Corporation</w:t>
      </w:r>
      <w:r w:rsidR="006A01F6">
        <w:rPr>
          <w:rFonts w:ascii="Arial" w:hAnsi="Arial" w:cs="Arial"/>
          <w:color w:val="000000" w:themeColor="text1"/>
          <w:sz w:val="24"/>
        </w:rPr>
        <w:t>’</w:t>
      </w:r>
      <w:r w:rsidRPr="006B5AB1">
        <w:rPr>
          <w:rFonts w:ascii="Arial" w:hAnsi="Arial" w:cs="Arial"/>
          <w:color w:val="000000" w:themeColor="text1"/>
          <w:sz w:val="24"/>
        </w:rPr>
        <w:t xml:space="preserve">s stockholders have </w:t>
      </w:r>
      <w:r w:rsidRPr="00615C79">
        <w:rPr>
          <w:rFonts w:ascii="Arial" w:hAnsi="Arial" w:cs="Arial"/>
          <w:i/>
          <w:iCs/>
          <w:color w:val="000000" w:themeColor="text1"/>
          <w:sz w:val="24"/>
        </w:rPr>
        <w:t>never</w:t>
      </w:r>
      <w:r w:rsidRPr="006B5AB1">
        <w:rPr>
          <w:rFonts w:ascii="Arial" w:hAnsi="Arial" w:cs="Arial"/>
          <w:color w:val="000000" w:themeColor="text1"/>
          <w:sz w:val="24"/>
        </w:rPr>
        <w:t xml:space="preserve"> litigated to obtain an accounting.</w:t>
      </w:r>
      <w:r w:rsidR="00615C79">
        <w:rPr>
          <w:rFonts w:ascii="Arial" w:hAnsi="Arial" w:cs="Arial"/>
          <w:color w:val="000000" w:themeColor="text1"/>
          <w:sz w:val="24"/>
        </w:rPr>
        <w:t xml:space="preserve"> </w:t>
      </w:r>
    </w:p>
    <w:p w14:paraId="4D7B0A0A" w14:textId="623D567C" w:rsidR="00521D34" w:rsidRPr="006B5AB1" w:rsidRDefault="006A01F6" w:rsidP="00521D34">
      <w:pPr>
        <w:spacing w:after="0" w:line="480" w:lineRule="auto"/>
        <w:ind w:firstLine="720"/>
        <w:jc w:val="both"/>
        <w:outlineLvl w:val="0"/>
        <w:rPr>
          <w:rFonts w:ascii="Arial" w:hAnsi="Arial" w:cs="Arial"/>
          <w:color w:val="000000" w:themeColor="text1"/>
          <w:sz w:val="24"/>
        </w:rPr>
      </w:pPr>
      <w:r>
        <w:rPr>
          <w:rFonts w:ascii="Arial" w:hAnsi="Arial" w:cs="Arial"/>
          <w:color w:val="000000" w:themeColor="text1"/>
          <w:sz w:val="24"/>
        </w:rPr>
        <w:t>To the contrary,</w:t>
      </w:r>
      <w:r w:rsidR="00521D34" w:rsidRPr="006B5AB1">
        <w:rPr>
          <w:rFonts w:ascii="Arial" w:hAnsi="Arial" w:cs="Arial"/>
          <w:color w:val="000000" w:themeColor="text1"/>
          <w:sz w:val="24"/>
        </w:rPr>
        <w:t xml:space="preserve"> Fathi Yusuf brought a 2015 action on St. Thomas trying to obtain dissolution and an accounting of Sixteen Plus, </w:t>
      </w:r>
      <w:r w:rsidR="00AF29FE">
        <w:rPr>
          <w:rFonts w:ascii="Arial" w:hAnsi="Arial" w:cs="Arial"/>
          <w:color w:val="000000" w:themeColor="text1"/>
          <w:sz w:val="24"/>
        </w:rPr>
        <w:t>in an attempt to trigger</w:t>
      </w:r>
      <w:r w:rsidR="00521D34" w:rsidRPr="006B5AB1">
        <w:rPr>
          <w:rFonts w:ascii="Arial" w:hAnsi="Arial" w:cs="Arial"/>
          <w:color w:val="000000" w:themeColor="text1"/>
          <w:sz w:val="24"/>
        </w:rPr>
        <w:t xml:space="preserve"> the sale of the subject land. </w:t>
      </w:r>
      <w:r w:rsidR="00521D34" w:rsidRPr="006B5AB1">
        <w:rPr>
          <w:rFonts w:ascii="Arial" w:hAnsi="Arial" w:cs="Arial"/>
          <w:i/>
          <w:iCs/>
          <w:color w:val="000000" w:themeColor="text1"/>
          <w:sz w:val="24"/>
        </w:rPr>
        <w:t>See, Fathi Yusuf v. Peter’s Farm, et al</w:t>
      </w:r>
      <w:r w:rsidR="00521D34" w:rsidRPr="006B5AB1">
        <w:rPr>
          <w:rFonts w:ascii="Arial" w:hAnsi="Arial" w:cs="Arial"/>
          <w:color w:val="000000" w:themeColor="text1"/>
          <w:sz w:val="24"/>
        </w:rPr>
        <w:t>., ST-2015-CV-00344. But neither Hisham Hamed nor any of the other shareholders countersued or sought any</w:t>
      </w:r>
      <w:r>
        <w:rPr>
          <w:rFonts w:ascii="Arial" w:hAnsi="Arial" w:cs="Arial"/>
          <w:color w:val="000000" w:themeColor="text1"/>
          <w:sz w:val="24"/>
        </w:rPr>
        <w:t xml:space="preserve"> such</w:t>
      </w:r>
      <w:r w:rsidR="00521D34" w:rsidRPr="006B5AB1">
        <w:rPr>
          <w:rFonts w:ascii="Arial" w:hAnsi="Arial" w:cs="Arial"/>
          <w:color w:val="000000" w:themeColor="text1"/>
          <w:sz w:val="24"/>
        </w:rPr>
        <w:t xml:space="preserve"> accounting</w:t>
      </w:r>
      <w:r w:rsidR="00615C79">
        <w:rPr>
          <w:rFonts w:ascii="Arial" w:hAnsi="Arial" w:cs="Arial"/>
          <w:color w:val="000000" w:themeColor="text1"/>
          <w:sz w:val="24"/>
        </w:rPr>
        <w:t xml:space="preserve">, and the action was not </w:t>
      </w:r>
      <w:r>
        <w:rPr>
          <w:rFonts w:ascii="Arial" w:hAnsi="Arial" w:cs="Arial"/>
          <w:color w:val="000000" w:themeColor="text1"/>
          <w:sz w:val="24"/>
        </w:rPr>
        <w:t xml:space="preserve">actually </w:t>
      </w:r>
      <w:r w:rsidR="00AF29FE">
        <w:rPr>
          <w:rFonts w:ascii="Arial" w:hAnsi="Arial" w:cs="Arial"/>
          <w:color w:val="000000" w:themeColor="text1"/>
          <w:sz w:val="24"/>
        </w:rPr>
        <w:t>litigated</w:t>
      </w:r>
      <w:r>
        <w:rPr>
          <w:rFonts w:ascii="Arial" w:hAnsi="Arial" w:cs="Arial"/>
          <w:color w:val="000000" w:themeColor="text1"/>
          <w:sz w:val="24"/>
        </w:rPr>
        <w:t>,</w:t>
      </w:r>
      <w:r w:rsidR="00AF29FE">
        <w:rPr>
          <w:rFonts w:ascii="Arial" w:hAnsi="Arial" w:cs="Arial"/>
          <w:color w:val="000000" w:themeColor="text1"/>
          <w:sz w:val="24"/>
        </w:rPr>
        <w:t xml:space="preserve"> as it </w:t>
      </w:r>
      <w:r w:rsidR="00521D34" w:rsidRPr="006B5AB1">
        <w:rPr>
          <w:rFonts w:ascii="Arial" w:hAnsi="Arial" w:cs="Arial"/>
          <w:color w:val="000000" w:themeColor="text1"/>
          <w:sz w:val="24"/>
        </w:rPr>
        <w:t xml:space="preserve">was </w:t>
      </w:r>
      <w:r w:rsidR="00AF29FE">
        <w:rPr>
          <w:rFonts w:ascii="Arial" w:hAnsi="Arial" w:cs="Arial"/>
          <w:color w:val="000000" w:themeColor="text1"/>
          <w:sz w:val="24"/>
        </w:rPr>
        <w:t xml:space="preserve">quickly </w:t>
      </w:r>
      <w:r w:rsidR="00521D34" w:rsidRPr="006B5AB1">
        <w:rPr>
          <w:rFonts w:ascii="Arial" w:hAnsi="Arial" w:cs="Arial"/>
          <w:color w:val="000000" w:themeColor="text1"/>
          <w:sz w:val="24"/>
        </w:rPr>
        <w:t>dismissed on a motion joined in by Fathi Yusuf, and all of the pending motions were deemed moot</w:t>
      </w:r>
      <w:r w:rsidR="00AF29FE">
        <w:rPr>
          <w:rFonts w:ascii="Arial" w:hAnsi="Arial" w:cs="Arial"/>
          <w:color w:val="000000" w:themeColor="text1"/>
          <w:sz w:val="24"/>
        </w:rPr>
        <w:t xml:space="preserve">. This </w:t>
      </w:r>
      <w:r>
        <w:rPr>
          <w:rFonts w:ascii="Arial" w:hAnsi="Arial" w:cs="Arial"/>
          <w:color w:val="000000" w:themeColor="text1"/>
          <w:sz w:val="24"/>
        </w:rPr>
        <w:t xml:space="preserve">all </w:t>
      </w:r>
      <w:r w:rsidR="00AF29FE">
        <w:rPr>
          <w:rFonts w:ascii="Arial" w:hAnsi="Arial" w:cs="Arial"/>
          <w:color w:val="000000" w:themeColor="text1"/>
          <w:sz w:val="24"/>
        </w:rPr>
        <w:t xml:space="preserve">occurred </w:t>
      </w:r>
      <w:r>
        <w:rPr>
          <w:rFonts w:ascii="Arial" w:hAnsi="Arial" w:cs="Arial"/>
          <w:color w:val="000000" w:themeColor="text1"/>
          <w:sz w:val="24"/>
        </w:rPr>
        <w:t xml:space="preserve">and was over </w:t>
      </w:r>
      <w:r w:rsidR="00AF29FE">
        <w:rPr>
          <w:rFonts w:ascii="Arial" w:hAnsi="Arial" w:cs="Arial"/>
          <w:color w:val="000000" w:themeColor="text1"/>
          <w:sz w:val="24"/>
        </w:rPr>
        <w:t>b</w:t>
      </w:r>
      <w:r w:rsidR="00521D34" w:rsidRPr="006B5AB1">
        <w:rPr>
          <w:rFonts w:ascii="Arial" w:hAnsi="Arial" w:cs="Arial"/>
          <w:color w:val="000000" w:themeColor="text1"/>
          <w:sz w:val="24"/>
        </w:rPr>
        <w:t xml:space="preserve">efore Manal ever brought her 342 action. </w:t>
      </w:r>
      <w:r w:rsidR="00521D34" w:rsidRPr="006B5AB1">
        <w:rPr>
          <w:rFonts w:ascii="Arial" w:hAnsi="Arial" w:cs="Arial"/>
          <w:i/>
          <w:iCs/>
          <w:color w:val="000000" w:themeColor="text1"/>
          <w:sz w:val="24"/>
        </w:rPr>
        <w:t>See</w:t>
      </w:r>
      <w:r w:rsidR="00521D34" w:rsidRPr="006B5AB1">
        <w:rPr>
          <w:rFonts w:ascii="Arial" w:hAnsi="Arial" w:cs="Arial"/>
          <w:color w:val="000000" w:themeColor="text1"/>
          <w:sz w:val="24"/>
        </w:rPr>
        <w:t xml:space="preserve">, Order dated December 15, 2016 (Francois, J.) There </w:t>
      </w:r>
      <w:r w:rsidR="00521D34" w:rsidRPr="006B5AB1">
        <w:rPr>
          <w:rFonts w:ascii="Arial" w:hAnsi="Arial" w:cs="Arial"/>
          <w:color w:val="000000" w:themeColor="text1"/>
          <w:sz w:val="24"/>
        </w:rPr>
        <w:lastRenderedPageBreak/>
        <w:t xml:space="preserve">is no other case in which either Sixteen Plus or its shareholders sought or were denied an accounting. Nor are Sixteen Plus and Manal parties to the </w:t>
      </w:r>
      <w:r w:rsidR="00521D34" w:rsidRPr="006B5AB1">
        <w:rPr>
          <w:rFonts w:ascii="Arial" w:hAnsi="Arial" w:cs="Arial"/>
          <w:i/>
          <w:iCs/>
          <w:color w:val="000000" w:themeColor="text1"/>
          <w:sz w:val="24"/>
        </w:rPr>
        <w:t>Hamed v. Yusuf</w:t>
      </w:r>
      <w:r w:rsidR="00521D34" w:rsidRPr="006B5AB1">
        <w:rPr>
          <w:rFonts w:ascii="Arial" w:hAnsi="Arial" w:cs="Arial"/>
          <w:color w:val="000000" w:themeColor="text1"/>
          <w:sz w:val="24"/>
        </w:rPr>
        <w:t xml:space="preserve"> 370 action.</w:t>
      </w:r>
    </w:p>
    <w:p w14:paraId="043D0D62" w14:textId="04E25D5F" w:rsidR="00521D34" w:rsidRPr="00557CD3" w:rsidRDefault="00557CD3" w:rsidP="00557CD3">
      <w:pPr>
        <w:contextualSpacing/>
        <w:jc w:val="both"/>
        <w:outlineLvl w:val="0"/>
        <w:rPr>
          <w:rFonts w:ascii="Arial" w:hAnsi="Arial" w:cs="Arial"/>
          <w:color w:val="000000" w:themeColor="text1"/>
          <w:sz w:val="24"/>
        </w:rPr>
      </w:pPr>
      <w:r>
        <w:rPr>
          <w:rFonts w:ascii="Arial" w:hAnsi="Arial" w:cs="Arial"/>
          <w:color w:val="000000" w:themeColor="text1"/>
          <w:sz w:val="24"/>
        </w:rPr>
        <w:t xml:space="preserve">3. </w:t>
      </w:r>
      <w:r w:rsidR="00521D34" w:rsidRPr="00557CD3">
        <w:rPr>
          <w:rFonts w:ascii="Arial" w:hAnsi="Arial" w:cs="Arial"/>
          <w:color w:val="000000" w:themeColor="text1"/>
          <w:sz w:val="24"/>
        </w:rPr>
        <w:t>At 2, “</w:t>
      </w:r>
      <w:r w:rsidR="00521D34" w:rsidRPr="00557CD3">
        <w:rPr>
          <w:rFonts w:ascii="Arial" w:hAnsi="Arial" w:cs="Arial"/>
          <w:b/>
          <w:bCs/>
          <w:color w:val="000000" w:themeColor="text1"/>
          <w:sz w:val="24"/>
        </w:rPr>
        <w:t>These civil lawsuits</w:t>
      </w:r>
      <w:r w:rsidR="00521D34" w:rsidRPr="00557CD3">
        <w:rPr>
          <w:rFonts w:ascii="Arial" w:hAnsi="Arial" w:cs="Arial"/>
          <w:color w:val="000000" w:themeColor="text1"/>
          <w:sz w:val="24"/>
        </w:rPr>
        <w:t xml:space="preserve"> have a common theme </w:t>
      </w:r>
      <w:r w:rsidR="00521D34" w:rsidRPr="00557CD3">
        <w:rPr>
          <w:rFonts w:ascii="Arial" w:hAnsi="Arial" w:cs="Arial"/>
          <w:b/>
          <w:bCs/>
          <w:color w:val="000000" w:themeColor="text1"/>
          <w:sz w:val="24"/>
        </w:rPr>
        <w:t>espoused by the Sixteen Plus</w:t>
      </w:r>
      <w:r w:rsidR="00521D34" w:rsidRPr="00557CD3">
        <w:rPr>
          <w:rFonts w:ascii="Arial" w:hAnsi="Arial" w:cs="Arial"/>
          <w:color w:val="000000" w:themeColor="text1"/>
          <w:sz w:val="24"/>
        </w:rPr>
        <w:t xml:space="preserve"> Corporation, that $60 Million was skimmed from the United Corporation and its three Plaza Extra stores, and the skimmed money was diverted to St. Maarten, and elsewhere, to avoid taxes, and for other nefarious purposes. In 2012, and 2014, civil actions were filed by and between Waleed Hamed and Fathi Yusuf, the two men who formed the Sixteen Plus Corporation to purchase the Diamond Keturah property. </w:t>
      </w:r>
      <w:r w:rsidR="00521D34" w:rsidRPr="00557CD3">
        <w:rPr>
          <w:rFonts w:ascii="Arial" w:hAnsi="Arial" w:cs="Arial"/>
          <w:b/>
          <w:bCs/>
          <w:color w:val="000000" w:themeColor="text1"/>
          <w:sz w:val="24"/>
        </w:rPr>
        <w:t>These civil actions were designed to obtain a dissolution of their partnership and a distribution of partnership assets related to and derived from the business of the Plaza Extra stores. . . .</w:t>
      </w:r>
    </w:p>
    <w:p w14:paraId="1F622FC0" w14:textId="4BB24336" w:rsidR="00521D34" w:rsidRPr="006B5AB1" w:rsidRDefault="00521D34" w:rsidP="00521D34">
      <w:pPr>
        <w:pStyle w:val="ListParagraph"/>
        <w:spacing w:line="480" w:lineRule="auto"/>
        <w:ind w:left="0" w:firstLine="720"/>
        <w:jc w:val="both"/>
        <w:outlineLvl w:val="0"/>
        <w:rPr>
          <w:rFonts w:ascii="Arial" w:hAnsi="Arial" w:cs="Arial"/>
          <w:color w:val="000000" w:themeColor="text1"/>
          <w:sz w:val="24"/>
        </w:rPr>
      </w:pPr>
      <w:r w:rsidRPr="006B5AB1">
        <w:rPr>
          <w:rFonts w:ascii="Arial" w:hAnsi="Arial" w:cs="Arial"/>
          <w:color w:val="000000" w:themeColor="text1"/>
          <w:sz w:val="24"/>
        </w:rPr>
        <w:t>This assertion conflates two completely different actions about two different subjects and then draws a truly odd conclusion. In 2012</w:t>
      </w:r>
      <w:r w:rsidR="006A01F6">
        <w:rPr>
          <w:rFonts w:ascii="Arial" w:hAnsi="Arial" w:cs="Arial"/>
          <w:color w:val="000000" w:themeColor="text1"/>
          <w:sz w:val="24"/>
        </w:rPr>
        <w:t>,</w:t>
      </w:r>
      <w:r w:rsidRPr="006B5AB1">
        <w:rPr>
          <w:rFonts w:ascii="Arial" w:hAnsi="Arial" w:cs="Arial"/>
          <w:color w:val="000000" w:themeColor="text1"/>
          <w:sz w:val="24"/>
        </w:rPr>
        <w:t xml:space="preserve"> Mohammad Hamed sued Fathi Yusuf seeking a declaratory judgment as to the existence and effect of the Plaza Extra Supermarket partnership. Yusuf later sought dissolution therein, as well as a RUPA division of its assets into the two partnership accounts. Neither Sixteen Plus nor Manal were ever joined—nor did they appear or were they deposed. Moreover, the note and mortgage at issue here are not in the name of that partnership, the Hameds or the Yusufs. </w:t>
      </w:r>
    </w:p>
    <w:p w14:paraId="14CE8D6D" w14:textId="1A89612A" w:rsidR="00521D34" w:rsidRPr="00557CD3" w:rsidRDefault="00557CD3" w:rsidP="00557CD3">
      <w:pPr>
        <w:contextualSpacing/>
        <w:jc w:val="both"/>
        <w:outlineLvl w:val="0"/>
        <w:rPr>
          <w:rFonts w:ascii="Arial" w:hAnsi="Arial" w:cs="Arial"/>
          <w:color w:val="000000" w:themeColor="text1"/>
          <w:sz w:val="24"/>
        </w:rPr>
      </w:pPr>
      <w:r>
        <w:rPr>
          <w:rFonts w:ascii="Arial" w:hAnsi="Arial" w:cs="Arial"/>
          <w:color w:val="000000" w:themeColor="text1"/>
          <w:sz w:val="24"/>
        </w:rPr>
        <w:t xml:space="preserve">4. </w:t>
      </w:r>
      <w:r w:rsidR="00521D34" w:rsidRPr="00557CD3">
        <w:rPr>
          <w:rFonts w:ascii="Arial" w:hAnsi="Arial" w:cs="Arial"/>
          <w:color w:val="000000" w:themeColor="text1"/>
          <w:sz w:val="24"/>
        </w:rPr>
        <w:t>At 2-3, “The plaintiff, Waleed Hamed, retained the services of an expert witness who based his opinion on the 2003 third superseding indictment in the [criminal] matter . . .Although various individuals were charged in the indictment, only the United Corporation pled guilty to Count No. 60, by which it admitted that $10 Million of gross receipts were skimmed and mis-accounted to avoid taxes* * * * [Judge Brady held] “the policy of RUPA prevents both Hamed and Yousuf from imposing upon the court the great burden of sorting through the ramshackle patchwork of evidence supporting their claims, to reconstruct decades worth of partnership accounts, when the partners, who deliberately determined not to keep accurate records in the first place, were themselves content to carry on conducting partnership business despite having full knowledge of the pattern of conduct which they now belatedly complain." P.21.</w:t>
      </w:r>
    </w:p>
    <w:p w14:paraId="53145CAC" w14:textId="77777777" w:rsidR="00521D34" w:rsidRPr="006B5AB1" w:rsidRDefault="00521D34" w:rsidP="00521D34">
      <w:pPr>
        <w:spacing w:after="0" w:line="240" w:lineRule="auto"/>
        <w:jc w:val="both"/>
        <w:outlineLvl w:val="0"/>
        <w:rPr>
          <w:rFonts w:ascii="Arial" w:hAnsi="Arial" w:cs="Arial"/>
          <w:color w:val="000000" w:themeColor="text1"/>
          <w:sz w:val="24"/>
        </w:rPr>
      </w:pPr>
    </w:p>
    <w:p w14:paraId="4F3416AA" w14:textId="29761F17"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Manal is correct. The expert and Judge Brady both stated the partnership’s accounting was falsified and </w:t>
      </w:r>
      <w:r w:rsidR="00194F8C">
        <w:rPr>
          <w:rFonts w:ascii="Arial" w:hAnsi="Arial" w:cs="Arial"/>
          <w:color w:val="000000" w:themeColor="text1"/>
          <w:sz w:val="24"/>
        </w:rPr>
        <w:t xml:space="preserve">entirely </w:t>
      </w:r>
      <w:r w:rsidRPr="006B5AB1">
        <w:rPr>
          <w:rFonts w:ascii="Arial" w:hAnsi="Arial" w:cs="Arial"/>
          <w:color w:val="000000" w:themeColor="text1"/>
          <w:sz w:val="24"/>
        </w:rPr>
        <w:t>unreliable</w:t>
      </w:r>
      <w:r w:rsidR="00194F8C">
        <w:rPr>
          <w:rFonts w:ascii="Arial" w:hAnsi="Arial" w:cs="Arial"/>
          <w:color w:val="000000" w:themeColor="text1"/>
          <w:sz w:val="24"/>
        </w:rPr>
        <w:t xml:space="preserve"> prior to the September 2006 cutoff date</w:t>
      </w:r>
      <w:r w:rsidRPr="006B5AB1">
        <w:rPr>
          <w:rFonts w:ascii="Arial" w:hAnsi="Arial" w:cs="Arial"/>
          <w:color w:val="000000" w:themeColor="text1"/>
          <w:sz w:val="24"/>
        </w:rPr>
        <w:t xml:space="preserve">. That has nothing to do with this action. </w:t>
      </w:r>
      <w:r w:rsidR="00194F8C">
        <w:rPr>
          <w:rFonts w:ascii="Arial" w:hAnsi="Arial" w:cs="Arial"/>
          <w:color w:val="000000" w:themeColor="text1"/>
          <w:sz w:val="24"/>
        </w:rPr>
        <w:t>First, holdings</w:t>
      </w:r>
      <w:r w:rsidRPr="006B5AB1">
        <w:rPr>
          <w:rFonts w:ascii="Arial" w:hAnsi="Arial" w:cs="Arial"/>
          <w:color w:val="000000" w:themeColor="text1"/>
          <w:sz w:val="24"/>
        </w:rPr>
        <w:t xml:space="preserve"> there do not control here, and even if they did Sixteen </w:t>
      </w:r>
      <w:r w:rsidRPr="006B5AB1">
        <w:rPr>
          <w:rFonts w:ascii="Arial" w:hAnsi="Arial" w:cs="Arial"/>
          <w:color w:val="000000" w:themeColor="text1"/>
          <w:sz w:val="24"/>
        </w:rPr>
        <w:lastRenderedPageBreak/>
        <w:t xml:space="preserve">Plus </w:t>
      </w:r>
      <w:r w:rsidRPr="00194F8C">
        <w:rPr>
          <w:rFonts w:ascii="Arial" w:hAnsi="Arial" w:cs="Arial"/>
          <w:i/>
          <w:iCs/>
          <w:color w:val="000000" w:themeColor="text1"/>
          <w:sz w:val="24"/>
        </w:rPr>
        <w:t>does not seek to rely on any such pre-2006 accountings</w:t>
      </w:r>
      <w:r w:rsidRPr="006B5AB1">
        <w:rPr>
          <w:rFonts w:ascii="Arial" w:hAnsi="Arial" w:cs="Arial"/>
          <w:color w:val="000000" w:themeColor="text1"/>
          <w:sz w:val="24"/>
        </w:rPr>
        <w:t>—</w:t>
      </w:r>
      <w:r w:rsidR="00194F8C">
        <w:rPr>
          <w:rFonts w:ascii="Arial" w:hAnsi="Arial" w:cs="Arial"/>
          <w:color w:val="000000" w:themeColor="text1"/>
          <w:sz w:val="24"/>
        </w:rPr>
        <w:t>to the contrary, it r</w:t>
      </w:r>
      <w:r w:rsidR="006A01F6">
        <w:rPr>
          <w:rFonts w:ascii="Arial" w:hAnsi="Arial" w:cs="Arial"/>
          <w:color w:val="000000" w:themeColor="text1"/>
          <w:sz w:val="24"/>
        </w:rPr>
        <w:t>elies solely on</w:t>
      </w:r>
      <w:r w:rsidR="00194F8C">
        <w:rPr>
          <w:rFonts w:ascii="Arial" w:hAnsi="Arial" w:cs="Arial"/>
          <w:color w:val="000000" w:themeColor="text1"/>
          <w:sz w:val="24"/>
        </w:rPr>
        <w:t xml:space="preserve"> </w:t>
      </w:r>
      <w:r w:rsidRPr="006B5AB1">
        <w:rPr>
          <w:rFonts w:ascii="Arial" w:hAnsi="Arial" w:cs="Arial"/>
          <w:color w:val="000000" w:themeColor="text1"/>
          <w:sz w:val="24"/>
        </w:rPr>
        <w:t xml:space="preserve">the bank transfer documents and the financial accounts of the 650 action defendants. Moreover, </w:t>
      </w:r>
      <w:r w:rsidR="000130C8">
        <w:rPr>
          <w:rFonts w:ascii="Arial" w:hAnsi="Arial" w:cs="Arial"/>
          <w:color w:val="000000" w:themeColor="text1"/>
          <w:sz w:val="24"/>
        </w:rPr>
        <w:t>Judge Brady’s</w:t>
      </w:r>
      <w:r w:rsidRPr="006B5AB1">
        <w:rPr>
          <w:rFonts w:ascii="Arial" w:hAnsi="Arial" w:cs="Arial"/>
          <w:color w:val="000000" w:themeColor="text1"/>
          <w:sz w:val="24"/>
        </w:rPr>
        <w:t xml:space="preserve"> decision would not estop Sixteen Plus from defending from a foreclosure based on</w:t>
      </w:r>
      <w:r w:rsidR="000130C8">
        <w:rPr>
          <w:rFonts w:ascii="Arial" w:hAnsi="Arial" w:cs="Arial"/>
          <w:color w:val="000000" w:themeColor="text1"/>
          <w:sz w:val="24"/>
        </w:rPr>
        <w:t xml:space="preserve"> the theories of:</w:t>
      </w:r>
      <w:r w:rsidRPr="006B5AB1">
        <w:rPr>
          <w:rFonts w:ascii="Arial" w:hAnsi="Arial" w:cs="Arial"/>
          <w:color w:val="000000" w:themeColor="text1"/>
          <w:sz w:val="24"/>
        </w:rPr>
        <w:t xml:space="preserve"> </w:t>
      </w:r>
      <w:r w:rsidR="00194F8C">
        <w:rPr>
          <w:rFonts w:ascii="Arial" w:hAnsi="Arial" w:cs="Arial"/>
          <w:color w:val="000000" w:themeColor="text1"/>
          <w:sz w:val="24"/>
        </w:rPr>
        <w:t xml:space="preserve">(1) </w:t>
      </w:r>
      <w:r w:rsidRPr="006B5AB1">
        <w:rPr>
          <w:rFonts w:ascii="Arial" w:hAnsi="Arial" w:cs="Arial"/>
          <w:color w:val="000000" w:themeColor="text1"/>
          <w:sz w:val="24"/>
        </w:rPr>
        <w:t xml:space="preserve">the falsity of the note, </w:t>
      </w:r>
      <w:r w:rsidR="00194F8C">
        <w:rPr>
          <w:rFonts w:ascii="Arial" w:hAnsi="Arial" w:cs="Arial"/>
          <w:color w:val="000000" w:themeColor="text1"/>
          <w:sz w:val="24"/>
        </w:rPr>
        <w:t xml:space="preserve">(2) </w:t>
      </w:r>
      <w:r w:rsidR="000130C8">
        <w:rPr>
          <w:rFonts w:ascii="Arial" w:hAnsi="Arial" w:cs="Arial"/>
          <w:color w:val="000000" w:themeColor="text1"/>
          <w:sz w:val="24"/>
        </w:rPr>
        <w:t xml:space="preserve">Manal’s </w:t>
      </w:r>
      <w:r w:rsidRPr="006B5AB1">
        <w:rPr>
          <w:rFonts w:ascii="Arial" w:hAnsi="Arial" w:cs="Arial"/>
          <w:color w:val="000000" w:themeColor="text1"/>
          <w:sz w:val="24"/>
        </w:rPr>
        <w:t xml:space="preserve">unclean hands or </w:t>
      </w:r>
      <w:r w:rsidR="00194F8C">
        <w:rPr>
          <w:rFonts w:ascii="Arial" w:hAnsi="Arial" w:cs="Arial"/>
          <w:color w:val="000000" w:themeColor="text1"/>
          <w:sz w:val="24"/>
        </w:rPr>
        <w:t xml:space="preserve">(3) </w:t>
      </w:r>
      <w:r w:rsidR="000130C8">
        <w:rPr>
          <w:rFonts w:ascii="Arial" w:hAnsi="Arial" w:cs="Arial"/>
          <w:color w:val="000000" w:themeColor="text1"/>
          <w:sz w:val="24"/>
        </w:rPr>
        <w:t xml:space="preserve">the </w:t>
      </w:r>
      <w:r w:rsidRPr="006B5AB1">
        <w:rPr>
          <w:rFonts w:ascii="Arial" w:hAnsi="Arial" w:cs="Arial"/>
          <w:color w:val="000000" w:themeColor="text1"/>
          <w:sz w:val="24"/>
        </w:rPr>
        <w:t xml:space="preserve">“pari delicto” </w:t>
      </w:r>
      <w:r w:rsidR="000130C8">
        <w:rPr>
          <w:rFonts w:ascii="Arial" w:hAnsi="Arial" w:cs="Arial"/>
          <w:color w:val="000000" w:themeColor="text1"/>
          <w:sz w:val="24"/>
        </w:rPr>
        <w:t xml:space="preserve">status </w:t>
      </w:r>
      <w:r w:rsidRPr="006B5AB1">
        <w:rPr>
          <w:rFonts w:ascii="Arial" w:hAnsi="Arial" w:cs="Arial"/>
          <w:color w:val="000000" w:themeColor="text1"/>
          <w:sz w:val="24"/>
        </w:rPr>
        <w:t>of Manal—as (1) neither it or Manal were parties there, (2)</w:t>
      </w:r>
      <w:r w:rsidR="00C33F68">
        <w:rPr>
          <w:rFonts w:ascii="Arial" w:hAnsi="Arial" w:cs="Arial"/>
          <w:color w:val="000000" w:themeColor="text1"/>
          <w:sz w:val="24"/>
        </w:rPr>
        <w:t xml:space="preserve"> </w:t>
      </w:r>
      <w:r w:rsidRPr="006B5AB1">
        <w:rPr>
          <w:rFonts w:ascii="Arial" w:hAnsi="Arial" w:cs="Arial"/>
          <w:color w:val="000000" w:themeColor="text1"/>
          <w:sz w:val="24"/>
        </w:rPr>
        <w:t xml:space="preserve">Sixteen Plus is in defense here in regard to Manal’s 342 foreclosure action, (3) </w:t>
      </w:r>
      <w:r w:rsidR="00194F8C">
        <w:rPr>
          <w:rFonts w:ascii="Arial" w:hAnsi="Arial" w:cs="Arial"/>
          <w:color w:val="000000" w:themeColor="text1"/>
          <w:sz w:val="24"/>
        </w:rPr>
        <w:t>370 is an</w:t>
      </w:r>
      <w:r w:rsidRPr="006B5AB1">
        <w:rPr>
          <w:rFonts w:ascii="Arial" w:hAnsi="Arial" w:cs="Arial"/>
          <w:color w:val="000000" w:themeColor="text1"/>
          <w:sz w:val="24"/>
        </w:rPr>
        <w:t xml:space="preserve"> equitable action and the relief by the Court was equitable reli</w:t>
      </w:r>
      <w:r w:rsidR="00194F8C">
        <w:rPr>
          <w:rFonts w:ascii="Arial" w:hAnsi="Arial" w:cs="Arial"/>
          <w:color w:val="000000" w:themeColor="text1"/>
          <w:sz w:val="24"/>
        </w:rPr>
        <w:t>e</w:t>
      </w:r>
      <w:r w:rsidRPr="006B5AB1">
        <w:rPr>
          <w:rFonts w:ascii="Arial" w:hAnsi="Arial" w:cs="Arial"/>
          <w:color w:val="000000" w:themeColor="text1"/>
          <w:sz w:val="24"/>
        </w:rPr>
        <w:t xml:space="preserve">f specific to those facts, which are </w:t>
      </w:r>
      <w:r w:rsidR="00194F8C">
        <w:rPr>
          <w:rFonts w:ascii="Arial" w:hAnsi="Arial" w:cs="Arial"/>
          <w:color w:val="000000" w:themeColor="text1"/>
          <w:sz w:val="24"/>
        </w:rPr>
        <w:t>not of record here</w:t>
      </w:r>
      <w:r w:rsidRPr="006B5AB1">
        <w:rPr>
          <w:rFonts w:ascii="Arial" w:hAnsi="Arial" w:cs="Arial"/>
          <w:color w:val="000000" w:themeColor="text1"/>
          <w:sz w:val="24"/>
        </w:rPr>
        <w:t xml:space="preserve">, and </w:t>
      </w:r>
      <w:r w:rsidR="00194F8C">
        <w:rPr>
          <w:rFonts w:ascii="Arial" w:hAnsi="Arial" w:cs="Arial"/>
          <w:color w:val="000000" w:themeColor="text1"/>
          <w:sz w:val="24"/>
        </w:rPr>
        <w:t xml:space="preserve">(most importantly) </w:t>
      </w:r>
      <w:r w:rsidRPr="006B5AB1">
        <w:rPr>
          <w:rFonts w:ascii="Arial" w:hAnsi="Arial" w:cs="Arial"/>
          <w:color w:val="000000" w:themeColor="text1"/>
          <w:sz w:val="24"/>
        </w:rPr>
        <w:t xml:space="preserve">(3) affirmative defenses (including </w:t>
      </w:r>
      <w:r w:rsidR="000130C8">
        <w:rPr>
          <w:rFonts w:ascii="Arial" w:hAnsi="Arial" w:cs="Arial"/>
          <w:color w:val="000000" w:themeColor="text1"/>
          <w:sz w:val="24"/>
        </w:rPr>
        <w:t xml:space="preserve">those </w:t>
      </w:r>
      <w:r w:rsidRPr="006B5AB1">
        <w:rPr>
          <w:rFonts w:ascii="Arial" w:hAnsi="Arial" w:cs="Arial"/>
          <w:color w:val="000000" w:themeColor="text1"/>
          <w:sz w:val="24"/>
        </w:rPr>
        <w:t xml:space="preserve">as to foreclosure) are definitely not subject to statutes of limitations. </w:t>
      </w:r>
    </w:p>
    <w:p w14:paraId="1C564BFB" w14:textId="2A1FEAE9"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Finally. to </w:t>
      </w:r>
      <w:r w:rsidR="00194F8C">
        <w:rPr>
          <w:rFonts w:ascii="Arial" w:hAnsi="Arial" w:cs="Arial"/>
          <w:color w:val="000000" w:themeColor="text1"/>
          <w:sz w:val="24"/>
        </w:rPr>
        <w:t>return</w:t>
      </w:r>
      <w:r w:rsidRPr="006B5AB1">
        <w:rPr>
          <w:rFonts w:ascii="Arial" w:hAnsi="Arial" w:cs="Arial"/>
          <w:color w:val="000000" w:themeColor="text1"/>
          <w:sz w:val="24"/>
        </w:rPr>
        <w:t xml:space="preserve"> to the point of this particular motion, these are all unproven facts outside of the complaint, and have no place </w:t>
      </w:r>
      <w:r w:rsidR="00194F8C">
        <w:rPr>
          <w:rFonts w:ascii="Arial" w:hAnsi="Arial" w:cs="Arial"/>
          <w:color w:val="000000" w:themeColor="text1"/>
          <w:sz w:val="24"/>
        </w:rPr>
        <w:t xml:space="preserve">at this stage—especially </w:t>
      </w:r>
      <w:r w:rsidRPr="006B5AB1">
        <w:rPr>
          <w:rFonts w:ascii="Arial" w:hAnsi="Arial" w:cs="Arial"/>
          <w:color w:val="000000" w:themeColor="text1"/>
          <w:sz w:val="24"/>
        </w:rPr>
        <w:t xml:space="preserve">in a </w:t>
      </w:r>
      <w:r w:rsidR="00557CD3">
        <w:rPr>
          <w:rFonts w:ascii="Arial" w:hAnsi="Arial" w:cs="Arial"/>
          <w:color w:val="000000" w:themeColor="text1"/>
          <w:sz w:val="24"/>
        </w:rPr>
        <w:t>discussion seeking to limit discovery.</w:t>
      </w:r>
      <w:r w:rsidRPr="006B5AB1">
        <w:rPr>
          <w:rFonts w:ascii="Arial" w:hAnsi="Arial" w:cs="Arial"/>
          <w:color w:val="000000" w:themeColor="text1"/>
          <w:sz w:val="24"/>
        </w:rPr>
        <w:t xml:space="preserve">. </w:t>
      </w:r>
    </w:p>
    <w:p w14:paraId="35AD95F4" w14:textId="4E0E312E" w:rsidR="00521D34" w:rsidRPr="00500B97" w:rsidRDefault="00500B97" w:rsidP="00500B97">
      <w:pPr>
        <w:contextualSpacing/>
        <w:jc w:val="both"/>
        <w:outlineLvl w:val="0"/>
        <w:rPr>
          <w:rFonts w:ascii="Arial" w:hAnsi="Arial" w:cs="Arial"/>
          <w:color w:val="000000" w:themeColor="text1"/>
          <w:sz w:val="24"/>
        </w:rPr>
      </w:pPr>
      <w:r>
        <w:rPr>
          <w:rFonts w:ascii="Arial" w:hAnsi="Arial" w:cs="Arial"/>
          <w:color w:val="000000" w:themeColor="text1"/>
          <w:sz w:val="24"/>
        </w:rPr>
        <w:t xml:space="preserve">5. </w:t>
      </w:r>
      <w:r w:rsidR="00521D34" w:rsidRPr="00500B97">
        <w:rPr>
          <w:rFonts w:ascii="Arial" w:hAnsi="Arial" w:cs="Arial"/>
          <w:color w:val="000000" w:themeColor="text1"/>
          <w:sz w:val="24"/>
        </w:rPr>
        <w:t>At 4, “Since it has been found beyond question that Waleed Hamed and Fathi Yusuf cannot account among themselves as to how the money skimmed from United Corporation could be accounted for, it should be axiomatic that they should be foreclosed from attempting to contend in this case, and others presently pending, that an accurate accounting can now be made to find conclusively that the $4.5 Million used to purchase Diamond Keturah came from money skimmed from the three Plaza Extra stores, and not from money loaned to Sixteen Plus Corporation by Manal Mohammad Yousef.”</w:t>
      </w:r>
    </w:p>
    <w:p w14:paraId="5F5E8D34" w14:textId="77777777" w:rsidR="00521D34" w:rsidRPr="006B5AB1" w:rsidRDefault="00521D34" w:rsidP="00521D34">
      <w:pPr>
        <w:spacing w:after="0" w:line="240" w:lineRule="auto"/>
        <w:jc w:val="both"/>
        <w:outlineLvl w:val="0"/>
        <w:rPr>
          <w:rFonts w:ascii="Arial" w:hAnsi="Arial" w:cs="Arial"/>
          <w:color w:val="000000" w:themeColor="text1"/>
          <w:sz w:val="24"/>
        </w:rPr>
      </w:pPr>
    </w:p>
    <w:p w14:paraId="495BDC61" w14:textId="5718BEC3"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As stated in the introduction, this </w:t>
      </w:r>
      <w:r w:rsidR="00194F8C">
        <w:rPr>
          <w:rFonts w:ascii="Arial" w:hAnsi="Arial" w:cs="Arial"/>
          <w:color w:val="000000" w:themeColor="text1"/>
          <w:sz w:val="24"/>
        </w:rPr>
        <w:t xml:space="preserve">both </w:t>
      </w:r>
      <w:r w:rsidRPr="006B5AB1">
        <w:rPr>
          <w:rFonts w:ascii="Arial" w:hAnsi="Arial" w:cs="Arial"/>
          <w:color w:val="000000" w:themeColor="text1"/>
          <w:sz w:val="24"/>
        </w:rPr>
        <w:t>misstates the law</w:t>
      </w:r>
      <w:r w:rsidR="00500B97">
        <w:rPr>
          <w:rFonts w:ascii="Arial" w:hAnsi="Arial" w:cs="Arial"/>
          <w:color w:val="000000" w:themeColor="text1"/>
          <w:sz w:val="24"/>
        </w:rPr>
        <w:t xml:space="preserve"> a</w:t>
      </w:r>
      <w:r w:rsidRPr="006B5AB1">
        <w:rPr>
          <w:rFonts w:ascii="Arial" w:hAnsi="Arial" w:cs="Arial"/>
          <w:color w:val="000000" w:themeColor="text1"/>
          <w:sz w:val="24"/>
        </w:rPr>
        <w:t>nd is simply illogical.</w:t>
      </w:r>
    </w:p>
    <w:p w14:paraId="642262EE" w14:textId="73A88A1C" w:rsidR="00521D34" w:rsidRPr="00500B97" w:rsidRDefault="00521D34" w:rsidP="00500B97">
      <w:pPr>
        <w:pStyle w:val="ListParagraph"/>
        <w:numPr>
          <w:ilvl w:val="0"/>
          <w:numId w:val="24"/>
        </w:numPr>
        <w:spacing w:line="480" w:lineRule="auto"/>
        <w:contextualSpacing/>
        <w:jc w:val="both"/>
        <w:outlineLvl w:val="0"/>
        <w:rPr>
          <w:rFonts w:ascii="Arial" w:hAnsi="Arial" w:cs="Arial"/>
          <w:color w:val="000000" w:themeColor="text1"/>
          <w:sz w:val="24"/>
        </w:rPr>
      </w:pPr>
      <w:r w:rsidRPr="00500B97">
        <w:rPr>
          <w:rFonts w:ascii="Arial" w:hAnsi="Arial" w:cs="Arial"/>
          <w:color w:val="000000" w:themeColor="text1"/>
          <w:sz w:val="24"/>
        </w:rPr>
        <w:t>Logic</w:t>
      </w:r>
    </w:p>
    <w:p w14:paraId="163A41AB" w14:textId="61F2C2AC"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Fathi and Wally may not be able to accurately account </w:t>
      </w:r>
      <w:r w:rsidR="00194F8C">
        <w:rPr>
          <w:rFonts w:ascii="Arial" w:hAnsi="Arial" w:cs="Arial"/>
          <w:color w:val="000000" w:themeColor="text1"/>
          <w:sz w:val="24"/>
        </w:rPr>
        <w:t xml:space="preserve">on paper </w:t>
      </w:r>
      <w:r w:rsidRPr="006B5AB1">
        <w:rPr>
          <w:rFonts w:ascii="Arial" w:hAnsi="Arial" w:cs="Arial"/>
          <w:color w:val="000000" w:themeColor="text1"/>
          <w:sz w:val="24"/>
        </w:rPr>
        <w:t xml:space="preserve">for all of the funds—but they certainly can testify to the fact that they </w:t>
      </w:r>
      <w:r w:rsidR="00500B97">
        <w:rPr>
          <w:rFonts w:ascii="Arial" w:hAnsi="Arial" w:cs="Arial"/>
          <w:color w:val="000000" w:themeColor="text1"/>
          <w:sz w:val="24"/>
        </w:rPr>
        <w:t xml:space="preserve">personally </w:t>
      </w:r>
      <w:r w:rsidRPr="006B5AB1">
        <w:rPr>
          <w:rFonts w:ascii="Arial" w:hAnsi="Arial" w:cs="Arial"/>
          <w:color w:val="000000" w:themeColor="text1"/>
          <w:sz w:val="24"/>
        </w:rPr>
        <w:t xml:space="preserve">gave $4.5 million </w:t>
      </w:r>
      <w:r w:rsidR="00194F8C">
        <w:rPr>
          <w:rFonts w:ascii="Arial" w:hAnsi="Arial" w:cs="Arial"/>
          <w:color w:val="000000" w:themeColor="text1"/>
          <w:sz w:val="24"/>
        </w:rPr>
        <w:t xml:space="preserve">in 100’s </w:t>
      </w:r>
      <w:r w:rsidRPr="006B5AB1">
        <w:rPr>
          <w:rFonts w:ascii="Arial" w:hAnsi="Arial" w:cs="Arial"/>
          <w:color w:val="000000" w:themeColor="text1"/>
          <w:sz w:val="24"/>
        </w:rPr>
        <w:t>to Isam to provide to Sixteen Plus</w:t>
      </w:r>
      <w:r w:rsidR="00194F8C">
        <w:rPr>
          <w:rFonts w:ascii="Arial" w:hAnsi="Arial" w:cs="Arial"/>
          <w:color w:val="000000" w:themeColor="text1"/>
          <w:sz w:val="24"/>
        </w:rPr>
        <w:t xml:space="preserve"> for the land</w:t>
      </w:r>
      <w:r w:rsidRPr="006B5AB1">
        <w:rPr>
          <w:rFonts w:ascii="Arial" w:hAnsi="Arial" w:cs="Arial"/>
          <w:color w:val="000000" w:themeColor="text1"/>
          <w:sz w:val="24"/>
        </w:rPr>
        <w:t>. The bank records of Isam, the transfers from Isam, the lack of any funds traceable to Manal’s father, and the bank</w:t>
      </w:r>
      <w:r w:rsidR="00194F8C">
        <w:rPr>
          <w:rFonts w:ascii="Arial" w:hAnsi="Arial" w:cs="Arial"/>
          <w:color w:val="000000" w:themeColor="text1"/>
          <w:sz w:val="24"/>
        </w:rPr>
        <w:t>/tax</w:t>
      </w:r>
      <w:r w:rsidRPr="006B5AB1">
        <w:rPr>
          <w:rFonts w:ascii="Arial" w:hAnsi="Arial" w:cs="Arial"/>
          <w:color w:val="000000" w:themeColor="text1"/>
          <w:sz w:val="24"/>
        </w:rPr>
        <w:t xml:space="preserve"> records of the other</w:t>
      </w:r>
      <w:r w:rsidR="00194F8C">
        <w:rPr>
          <w:rFonts w:ascii="Arial" w:hAnsi="Arial" w:cs="Arial"/>
          <w:color w:val="000000" w:themeColor="text1"/>
          <w:sz w:val="24"/>
        </w:rPr>
        <w:t xml:space="preserve"> Isam</w:t>
      </w:r>
      <w:r w:rsidR="00500B97">
        <w:rPr>
          <w:rFonts w:ascii="Arial" w:hAnsi="Arial" w:cs="Arial"/>
          <w:color w:val="000000" w:themeColor="text1"/>
          <w:sz w:val="24"/>
        </w:rPr>
        <w:t>-</w:t>
      </w:r>
      <w:r w:rsidR="00194F8C">
        <w:rPr>
          <w:rFonts w:ascii="Arial" w:hAnsi="Arial" w:cs="Arial"/>
          <w:color w:val="000000" w:themeColor="text1"/>
          <w:sz w:val="24"/>
        </w:rPr>
        <w:t>controlled</w:t>
      </w:r>
      <w:r w:rsidRPr="006B5AB1">
        <w:rPr>
          <w:rFonts w:ascii="Arial" w:hAnsi="Arial" w:cs="Arial"/>
          <w:color w:val="000000" w:themeColor="text1"/>
          <w:sz w:val="24"/>
        </w:rPr>
        <w:t xml:space="preserve"> laundering accounts are </w:t>
      </w:r>
      <w:r w:rsidR="00194F8C">
        <w:rPr>
          <w:rFonts w:ascii="Arial" w:hAnsi="Arial" w:cs="Arial"/>
          <w:color w:val="000000" w:themeColor="text1"/>
          <w:sz w:val="24"/>
        </w:rPr>
        <w:t xml:space="preserve">also highly probative. </w:t>
      </w:r>
      <w:r w:rsidR="00500B97">
        <w:rPr>
          <w:rFonts w:ascii="Arial" w:hAnsi="Arial" w:cs="Arial"/>
          <w:color w:val="000000" w:themeColor="text1"/>
          <w:sz w:val="24"/>
        </w:rPr>
        <w:t>Even i</w:t>
      </w:r>
      <w:r w:rsidRPr="006B5AB1">
        <w:rPr>
          <w:rFonts w:ascii="Arial" w:hAnsi="Arial" w:cs="Arial"/>
          <w:color w:val="000000" w:themeColor="text1"/>
          <w:sz w:val="24"/>
        </w:rPr>
        <w:t>f Wally</w:t>
      </w:r>
      <w:r w:rsidR="00500B97">
        <w:rPr>
          <w:rFonts w:ascii="Arial" w:hAnsi="Arial" w:cs="Arial"/>
          <w:color w:val="000000" w:themeColor="text1"/>
          <w:sz w:val="24"/>
        </w:rPr>
        <w:t>, Isam and</w:t>
      </w:r>
      <w:r w:rsidRPr="006B5AB1">
        <w:rPr>
          <w:rFonts w:ascii="Arial" w:hAnsi="Arial" w:cs="Arial"/>
          <w:color w:val="000000" w:themeColor="text1"/>
          <w:sz w:val="24"/>
        </w:rPr>
        <w:t xml:space="preserve"> Fathi cannot </w:t>
      </w:r>
      <w:r w:rsidRPr="006B5AB1">
        <w:rPr>
          <w:rFonts w:ascii="Arial" w:hAnsi="Arial" w:cs="Arial"/>
          <w:color w:val="000000" w:themeColor="text1"/>
          <w:sz w:val="24"/>
        </w:rPr>
        <w:lastRenderedPageBreak/>
        <w:t xml:space="preserve">prove their testimony with </w:t>
      </w:r>
      <w:r w:rsidR="00194F8C">
        <w:rPr>
          <w:rFonts w:ascii="Arial" w:hAnsi="Arial" w:cs="Arial"/>
          <w:color w:val="000000" w:themeColor="text1"/>
          <w:sz w:val="24"/>
        </w:rPr>
        <w:t xml:space="preserve">their own </w:t>
      </w:r>
      <w:r w:rsidRPr="006B5AB1">
        <w:rPr>
          <w:rFonts w:ascii="Arial" w:hAnsi="Arial" w:cs="Arial"/>
          <w:color w:val="000000" w:themeColor="text1"/>
          <w:sz w:val="24"/>
        </w:rPr>
        <w:t xml:space="preserve">records, it is still testimony. If their own records don’t show the actual movement of the laundered cash to Isam, </w:t>
      </w:r>
      <w:r w:rsidR="00500B97">
        <w:rPr>
          <w:rFonts w:ascii="Arial" w:hAnsi="Arial" w:cs="Arial"/>
          <w:color w:val="000000" w:themeColor="text1"/>
          <w:sz w:val="24"/>
        </w:rPr>
        <w:t>Wally and Isam</w:t>
      </w:r>
      <w:r w:rsidRPr="006B5AB1">
        <w:rPr>
          <w:rFonts w:ascii="Arial" w:hAnsi="Arial" w:cs="Arial"/>
          <w:color w:val="000000" w:themeColor="text1"/>
          <w:sz w:val="24"/>
        </w:rPr>
        <w:t xml:space="preserve"> can </w:t>
      </w:r>
      <w:r w:rsidR="00500B97">
        <w:rPr>
          <w:rFonts w:ascii="Arial" w:hAnsi="Arial" w:cs="Arial"/>
          <w:color w:val="000000" w:themeColor="text1"/>
          <w:sz w:val="24"/>
        </w:rPr>
        <w:t xml:space="preserve">still </w:t>
      </w:r>
      <w:r w:rsidRPr="006B5AB1">
        <w:rPr>
          <w:rFonts w:ascii="Arial" w:hAnsi="Arial" w:cs="Arial"/>
          <w:color w:val="000000" w:themeColor="text1"/>
          <w:sz w:val="24"/>
        </w:rPr>
        <w:t>testify and Isam can be impeached</w:t>
      </w:r>
      <w:r w:rsidR="00500B97">
        <w:rPr>
          <w:rFonts w:ascii="Arial" w:hAnsi="Arial" w:cs="Arial"/>
          <w:color w:val="000000" w:themeColor="text1"/>
          <w:sz w:val="24"/>
        </w:rPr>
        <w:t xml:space="preserve"> (Fathi has taken the Fifth).</w:t>
      </w:r>
      <w:r w:rsidRPr="006B5AB1">
        <w:rPr>
          <w:rFonts w:ascii="Arial" w:hAnsi="Arial" w:cs="Arial"/>
          <w:color w:val="000000" w:themeColor="text1"/>
          <w:sz w:val="24"/>
        </w:rPr>
        <w:t xml:space="preserve"> If the records of the funds flowing into Isam</w:t>
      </w:r>
      <w:r w:rsidR="00026A23">
        <w:rPr>
          <w:rFonts w:ascii="Arial" w:hAnsi="Arial" w:cs="Arial"/>
          <w:color w:val="000000" w:themeColor="text1"/>
          <w:sz w:val="24"/>
        </w:rPr>
        <w:t>’</w:t>
      </w:r>
      <w:r w:rsidRPr="006B5AB1">
        <w:rPr>
          <w:rFonts w:ascii="Arial" w:hAnsi="Arial" w:cs="Arial"/>
          <w:color w:val="000000" w:themeColor="text1"/>
          <w:sz w:val="24"/>
        </w:rPr>
        <w:t xml:space="preserve">s account in 1996-1997 do not exist in </w:t>
      </w:r>
      <w:r w:rsidR="00194F8C">
        <w:rPr>
          <w:rFonts w:ascii="Arial" w:hAnsi="Arial" w:cs="Arial"/>
          <w:color w:val="000000" w:themeColor="text1"/>
          <w:sz w:val="24"/>
        </w:rPr>
        <w:t>Hamed or Yusuf</w:t>
      </w:r>
      <w:r w:rsidRPr="006B5AB1">
        <w:rPr>
          <w:rFonts w:ascii="Arial" w:hAnsi="Arial" w:cs="Arial"/>
          <w:color w:val="000000" w:themeColor="text1"/>
          <w:sz w:val="24"/>
        </w:rPr>
        <w:t xml:space="preserve"> records, they certainly do in </w:t>
      </w:r>
      <w:r w:rsidR="009C7191">
        <w:rPr>
          <w:rFonts w:ascii="Arial" w:hAnsi="Arial" w:cs="Arial"/>
          <w:color w:val="000000" w:themeColor="text1"/>
          <w:sz w:val="24"/>
        </w:rPr>
        <w:t xml:space="preserve"> Isam’s and Manal’s </w:t>
      </w:r>
      <w:r w:rsidRPr="006B5AB1">
        <w:rPr>
          <w:rFonts w:ascii="Arial" w:hAnsi="Arial" w:cs="Arial"/>
          <w:color w:val="000000" w:themeColor="text1"/>
          <w:sz w:val="24"/>
        </w:rPr>
        <w:t>bank</w:t>
      </w:r>
      <w:r w:rsidR="00194F8C">
        <w:rPr>
          <w:rFonts w:ascii="Arial" w:hAnsi="Arial" w:cs="Arial"/>
          <w:color w:val="000000" w:themeColor="text1"/>
          <w:sz w:val="24"/>
        </w:rPr>
        <w:t xml:space="preserve"> and tax</w:t>
      </w:r>
      <w:r w:rsidRPr="006B5AB1">
        <w:rPr>
          <w:rFonts w:ascii="Arial" w:hAnsi="Arial" w:cs="Arial"/>
          <w:color w:val="000000" w:themeColor="text1"/>
          <w:sz w:val="24"/>
        </w:rPr>
        <w:t xml:space="preserve"> records. </w:t>
      </w:r>
      <w:r w:rsidR="00194F8C">
        <w:rPr>
          <w:rFonts w:ascii="Arial" w:hAnsi="Arial" w:cs="Arial"/>
          <w:color w:val="000000" w:themeColor="text1"/>
          <w:sz w:val="24"/>
        </w:rPr>
        <w:t>Manal either did not file tax</w:t>
      </w:r>
      <w:r w:rsidR="005516BD">
        <w:rPr>
          <w:rFonts w:ascii="Arial" w:hAnsi="Arial" w:cs="Arial"/>
          <w:color w:val="000000" w:themeColor="text1"/>
          <w:sz w:val="24"/>
        </w:rPr>
        <w:t>es in 1998 through 2000, or she did</w:t>
      </w:r>
      <w:r w:rsidR="009C7191">
        <w:rPr>
          <w:rFonts w:ascii="Arial" w:hAnsi="Arial" w:cs="Arial"/>
          <w:color w:val="000000" w:themeColor="text1"/>
          <w:sz w:val="24"/>
        </w:rPr>
        <w:t>…</w:t>
      </w:r>
      <w:r w:rsidR="005516BD">
        <w:rPr>
          <w:rFonts w:ascii="Arial" w:hAnsi="Arial" w:cs="Arial"/>
          <w:color w:val="000000" w:themeColor="text1"/>
          <w:sz w:val="24"/>
        </w:rPr>
        <w:t xml:space="preserve">and swore under </w:t>
      </w:r>
      <w:r w:rsidR="00026A23">
        <w:rPr>
          <w:rFonts w:ascii="Arial" w:hAnsi="Arial" w:cs="Arial"/>
          <w:color w:val="000000" w:themeColor="text1"/>
          <w:sz w:val="24"/>
        </w:rPr>
        <w:t>oath</w:t>
      </w:r>
      <w:r w:rsidR="005516BD">
        <w:rPr>
          <w:rFonts w:ascii="Arial" w:hAnsi="Arial" w:cs="Arial"/>
          <w:color w:val="000000" w:themeColor="text1"/>
          <w:sz w:val="24"/>
        </w:rPr>
        <w:t xml:space="preserve"> that she did NOT receive a million dollars in interest income. </w:t>
      </w:r>
      <w:r w:rsidRPr="006B5AB1">
        <w:rPr>
          <w:rFonts w:ascii="Arial" w:hAnsi="Arial" w:cs="Arial"/>
          <w:color w:val="000000" w:themeColor="text1"/>
          <w:sz w:val="24"/>
        </w:rPr>
        <w:t xml:space="preserve">In addition, foreign government records, testimony of bank and other officials and inferences derived from the operation Isam ran in St. Martin and Jordan can be sufficient for a </w:t>
      </w:r>
      <w:r w:rsidR="005516BD">
        <w:rPr>
          <w:rFonts w:ascii="Arial" w:hAnsi="Arial" w:cs="Arial"/>
          <w:color w:val="000000" w:themeColor="text1"/>
          <w:sz w:val="24"/>
        </w:rPr>
        <w:t>trier of fact</w:t>
      </w:r>
      <w:r w:rsidRPr="006B5AB1">
        <w:rPr>
          <w:rFonts w:ascii="Arial" w:hAnsi="Arial" w:cs="Arial"/>
          <w:color w:val="000000" w:themeColor="text1"/>
          <w:sz w:val="24"/>
        </w:rPr>
        <w:t xml:space="preserve"> to make </w:t>
      </w:r>
      <w:r w:rsidR="009C7191">
        <w:rPr>
          <w:rFonts w:ascii="Arial" w:hAnsi="Arial" w:cs="Arial"/>
          <w:color w:val="000000" w:themeColor="text1"/>
          <w:sz w:val="24"/>
        </w:rPr>
        <w:t xml:space="preserve">the necessary </w:t>
      </w:r>
      <w:r w:rsidRPr="006B5AB1">
        <w:rPr>
          <w:rFonts w:ascii="Arial" w:hAnsi="Arial" w:cs="Arial"/>
          <w:color w:val="000000" w:themeColor="text1"/>
          <w:sz w:val="24"/>
        </w:rPr>
        <w:t>factual finding</w:t>
      </w:r>
      <w:r w:rsidR="005516BD">
        <w:rPr>
          <w:rFonts w:ascii="Arial" w:hAnsi="Arial" w:cs="Arial"/>
          <w:color w:val="000000" w:themeColor="text1"/>
          <w:sz w:val="24"/>
        </w:rPr>
        <w:t>s</w:t>
      </w:r>
      <w:r w:rsidRPr="006B5AB1">
        <w:rPr>
          <w:rFonts w:ascii="Arial" w:hAnsi="Arial" w:cs="Arial"/>
          <w:color w:val="000000" w:themeColor="text1"/>
          <w:sz w:val="24"/>
        </w:rPr>
        <w:t>.</w:t>
      </w:r>
      <w:r w:rsidR="00557CD3">
        <w:rPr>
          <w:rFonts w:ascii="Arial" w:hAnsi="Arial" w:cs="Arial"/>
          <w:color w:val="000000" w:themeColor="text1"/>
          <w:sz w:val="24"/>
        </w:rPr>
        <w:t xml:space="preserve"> </w:t>
      </w:r>
    </w:p>
    <w:p w14:paraId="53F6049A" w14:textId="44B304E6" w:rsidR="00521D34" w:rsidRPr="006B5AB1" w:rsidRDefault="005516BD" w:rsidP="00521D34">
      <w:pPr>
        <w:spacing w:after="0" w:line="480" w:lineRule="auto"/>
        <w:ind w:firstLine="720"/>
        <w:jc w:val="both"/>
        <w:outlineLvl w:val="0"/>
        <w:rPr>
          <w:rFonts w:ascii="Arial" w:hAnsi="Arial" w:cs="Arial"/>
          <w:color w:val="000000" w:themeColor="text1"/>
          <w:sz w:val="24"/>
        </w:rPr>
      </w:pPr>
      <w:r>
        <w:rPr>
          <w:rFonts w:ascii="Arial" w:hAnsi="Arial" w:cs="Arial"/>
          <w:color w:val="000000" w:themeColor="text1"/>
          <w:sz w:val="24"/>
        </w:rPr>
        <w:t>Thus, t</w:t>
      </w:r>
      <w:r w:rsidR="00521D34" w:rsidRPr="006B5AB1">
        <w:rPr>
          <w:rFonts w:ascii="Arial" w:hAnsi="Arial" w:cs="Arial"/>
          <w:color w:val="000000" w:themeColor="text1"/>
          <w:sz w:val="24"/>
        </w:rPr>
        <w:t>he illogic lies in the fact that almost all criminal CICO conspiracies involve the records of various participants.</w:t>
      </w:r>
      <w:r w:rsidR="00557CD3">
        <w:rPr>
          <w:rFonts w:ascii="Arial" w:hAnsi="Arial" w:cs="Arial"/>
          <w:color w:val="000000" w:themeColor="text1"/>
          <w:sz w:val="24"/>
        </w:rPr>
        <w:t xml:space="preserve"> </w:t>
      </w:r>
      <w:r w:rsidR="00521D34" w:rsidRPr="006B5AB1">
        <w:rPr>
          <w:rFonts w:ascii="Arial" w:hAnsi="Arial" w:cs="Arial"/>
          <w:color w:val="000000" w:themeColor="text1"/>
          <w:sz w:val="24"/>
        </w:rPr>
        <w:t xml:space="preserve">If Mr. </w:t>
      </w:r>
      <w:r w:rsidR="009C7191">
        <w:rPr>
          <w:rFonts w:ascii="Arial" w:hAnsi="Arial" w:cs="Arial"/>
          <w:color w:val="000000" w:themeColor="text1"/>
          <w:sz w:val="24"/>
        </w:rPr>
        <w:t>A</w:t>
      </w:r>
      <w:r w:rsidR="00521D34" w:rsidRPr="006B5AB1">
        <w:rPr>
          <w:rFonts w:ascii="Arial" w:hAnsi="Arial" w:cs="Arial"/>
          <w:color w:val="000000" w:themeColor="text1"/>
          <w:sz w:val="24"/>
        </w:rPr>
        <w:t xml:space="preserve"> and M</w:t>
      </w:r>
      <w:r w:rsidR="009C7191">
        <w:rPr>
          <w:rFonts w:ascii="Arial" w:hAnsi="Arial" w:cs="Arial"/>
          <w:color w:val="000000" w:themeColor="text1"/>
          <w:sz w:val="24"/>
        </w:rPr>
        <w:t>r</w:t>
      </w:r>
      <w:r w:rsidR="00521D34" w:rsidRPr="006B5AB1">
        <w:rPr>
          <w:rFonts w:ascii="Arial" w:hAnsi="Arial" w:cs="Arial"/>
          <w:color w:val="000000" w:themeColor="text1"/>
          <w:sz w:val="24"/>
        </w:rPr>
        <w:t xml:space="preserve">. B destroyed or falsified their records—how </w:t>
      </w:r>
      <w:r>
        <w:rPr>
          <w:rFonts w:ascii="Arial" w:hAnsi="Arial" w:cs="Arial"/>
          <w:color w:val="000000" w:themeColor="text1"/>
          <w:sz w:val="24"/>
        </w:rPr>
        <w:t>c</w:t>
      </w:r>
      <w:r w:rsidR="00521D34" w:rsidRPr="006B5AB1">
        <w:rPr>
          <w:rFonts w:ascii="Arial" w:hAnsi="Arial" w:cs="Arial"/>
          <w:color w:val="000000" w:themeColor="text1"/>
          <w:sz w:val="24"/>
        </w:rPr>
        <w:t xml:space="preserve">ould that </w:t>
      </w:r>
      <w:r>
        <w:rPr>
          <w:rFonts w:ascii="Arial" w:hAnsi="Arial" w:cs="Arial"/>
          <w:color w:val="000000" w:themeColor="text1"/>
          <w:sz w:val="24"/>
        </w:rPr>
        <w:t xml:space="preserve">possibly </w:t>
      </w:r>
      <w:r w:rsidR="00521D34" w:rsidRPr="006B5AB1">
        <w:rPr>
          <w:rFonts w:ascii="Arial" w:hAnsi="Arial" w:cs="Arial"/>
          <w:color w:val="000000" w:themeColor="text1"/>
          <w:sz w:val="24"/>
        </w:rPr>
        <w:t>mean that the records of co-conspirators Mr. Yousuf and Ms. Yousef cannot be obtained and used instead?</w:t>
      </w:r>
      <w:r w:rsidR="00557CD3">
        <w:rPr>
          <w:rFonts w:ascii="Arial" w:hAnsi="Arial" w:cs="Arial"/>
          <w:color w:val="000000" w:themeColor="text1"/>
          <w:sz w:val="24"/>
        </w:rPr>
        <w:t xml:space="preserve"> </w:t>
      </w:r>
    </w:p>
    <w:p w14:paraId="201B6CBA" w14:textId="2FCA6FF8"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ii. </w:t>
      </w:r>
      <w:r w:rsidR="00500B97">
        <w:rPr>
          <w:rFonts w:ascii="Arial" w:hAnsi="Arial" w:cs="Arial"/>
          <w:color w:val="000000" w:themeColor="text1"/>
          <w:sz w:val="24"/>
        </w:rPr>
        <w:t xml:space="preserve">     </w:t>
      </w:r>
      <w:r w:rsidRPr="006B5AB1">
        <w:rPr>
          <w:rFonts w:ascii="Arial" w:hAnsi="Arial" w:cs="Arial"/>
          <w:color w:val="000000" w:themeColor="text1"/>
          <w:sz w:val="24"/>
        </w:rPr>
        <w:t>Law</w:t>
      </w:r>
    </w:p>
    <w:p w14:paraId="5726DACF" w14:textId="0ADE000E" w:rsidR="00521D34" w:rsidRPr="006B5AB1" w:rsidRDefault="005516BD" w:rsidP="00521D34">
      <w:pPr>
        <w:spacing w:line="240" w:lineRule="auto"/>
        <w:ind w:left="720" w:right="720"/>
        <w:jc w:val="both"/>
        <w:textAlignment w:val="baseline"/>
        <w:outlineLvl w:val="0"/>
        <w:rPr>
          <w:rFonts w:ascii="Arial" w:hAnsi="Arial" w:cs="Arial"/>
          <w:b/>
          <w:bCs/>
          <w:color w:val="000000" w:themeColor="text1"/>
          <w:sz w:val="24"/>
          <w:szCs w:val="24"/>
          <w:bdr w:val="none" w:sz="0" w:space="0" w:color="auto" w:frame="1"/>
        </w:rPr>
      </w:pPr>
      <w:r w:rsidRPr="005516BD">
        <w:rPr>
          <w:rFonts w:ascii="Arial" w:hAnsi="Arial" w:cs="Arial"/>
          <w:b/>
          <w:bCs/>
          <w:sz w:val="24"/>
        </w:rPr>
        <w:t>V.I.R. CIV.P.</w:t>
      </w:r>
      <w:r w:rsidRPr="00C33F68">
        <w:rPr>
          <w:rFonts w:ascii="Arial" w:hAnsi="Arial" w:cs="Arial"/>
          <w:sz w:val="24"/>
        </w:rPr>
        <w:t xml:space="preserve"> </w:t>
      </w:r>
      <w:r w:rsidR="00521D34" w:rsidRPr="006B5AB1">
        <w:rPr>
          <w:rFonts w:ascii="Arial" w:hAnsi="Arial" w:cs="Arial"/>
          <w:b/>
          <w:bCs/>
          <w:color w:val="000000" w:themeColor="text1"/>
          <w:sz w:val="24"/>
          <w:szCs w:val="24"/>
          <w:bdr w:val="none" w:sz="0" w:space="0" w:color="auto" w:frame="1"/>
        </w:rPr>
        <w:t>RULE 26</w:t>
      </w:r>
    </w:p>
    <w:p w14:paraId="08A51CBB" w14:textId="77777777" w:rsidR="00521D34" w:rsidRPr="006B5AB1" w:rsidRDefault="00521D34" w:rsidP="00521D34">
      <w:pPr>
        <w:spacing w:line="240" w:lineRule="auto"/>
        <w:ind w:left="720" w:right="720"/>
        <w:jc w:val="both"/>
        <w:textAlignment w:val="baseline"/>
        <w:outlineLvl w:val="0"/>
        <w:rPr>
          <w:rFonts w:ascii="Arial" w:hAnsi="Arial" w:cs="Arial"/>
          <w:color w:val="000000" w:themeColor="text1"/>
          <w:sz w:val="24"/>
          <w:szCs w:val="24"/>
          <w:bdr w:val="none" w:sz="0" w:space="0" w:color="auto" w:frame="1"/>
        </w:rPr>
      </w:pPr>
      <w:r w:rsidRPr="006B5AB1">
        <w:rPr>
          <w:rFonts w:ascii="Arial" w:hAnsi="Arial" w:cs="Arial"/>
          <w:b/>
          <w:bCs/>
          <w:color w:val="000000" w:themeColor="text1"/>
          <w:sz w:val="24"/>
          <w:szCs w:val="24"/>
          <w:bdr w:val="none" w:sz="0" w:space="0" w:color="auto" w:frame="1"/>
        </w:rPr>
        <w:t xml:space="preserve">(a) </w:t>
      </w:r>
      <w:r w:rsidRPr="006B5AB1">
        <w:rPr>
          <w:rFonts w:ascii="Arial" w:hAnsi="Arial" w:cs="Arial"/>
          <w:color w:val="000000" w:themeColor="text1"/>
          <w:sz w:val="24"/>
          <w:szCs w:val="24"/>
          <w:bdr w:val="none" w:sz="0" w:space="0" w:color="auto" w:frame="1"/>
        </w:rPr>
        <w:t>Required Disclosures.</w:t>
      </w:r>
    </w:p>
    <w:p w14:paraId="414BEA21" w14:textId="2EE0F1F5" w:rsidR="00521D34" w:rsidRPr="006B5AB1" w:rsidRDefault="00557CD3" w:rsidP="00521D34">
      <w:pPr>
        <w:spacing w:line="240" w:lineRule="auto"/>
        <w:ind w:left="720" w:right="720"/>
        <w:jc w:val="both"/>
        <w:textAlignment w:val="baseline"/>
        <w:outlineLvl w:val="0"/>
        <w:rPr>
          <w:rFonts w:ascii="Arial" w:hAnsi="Arial" w:cs="Arial"/>
          <w:color w:val="000000" w:themeColor="text1"/>
          <w:sz w:val="24"/>
          <w:szCs w:val="24"/>
        </w:rPr>
      </w:pPr>
      <w:r>
        <w:rPr>
          <w:rFonts w:ascii="Arial" w:hAnsi="Arial" w:cs="Arial"/>
          <w:b/>
          <w:bCs/>
          <w:color w:val="000000" w:themeColor="text1"/>
          <w:sz w:val="24"/>
          <w:szCs w:val="24"/>
          <w:bdr w:val="none" w:sz="0" w:space="0" w:color="auto" w:frame="1"/>
        </w:rPr>
        <w:t xml:space="preserve"> </w:t>
      </w:r>
      <w:r w:rsidR="00521D34" w:rsidRPr="006B5AB1">
        <w:rPr>
          <w:rFonts w:ascii="Arial" w:hAnsi="Arial" w:cs="Arial"/>
          <w:b/>
          <w:bCs/>
          <w:color w:val="000000" w:themeColor="text1"/>
          <w:sz w:val="24"/>
          <w:szCs w:val="24"/>
          <w:bdr w:val="none" w:sz="0" w:space="0" w:color="auto" w:frame="1"/>
        </w:rPr>
        <w:t xml:space="preserve"> (1) </w:t>
      </w:r>
      <w:r w:rsidR="00521D34" w:rsidRPr="006B5AB1">
        <w:rPr>
          <w:rFonts w:ascii="Arial" w:hAnsi="Arial" w:cs="Arial"/>
          <w:i/>
          <w:iCs/>
          <w:color w:val="000000" w:themeColor="text1"/>
          <w:sz w:val="24"/>
          <w:szCs w:val="24"/>
          <w:bdr w:val="none" w:sz="0" w:space="0" w:color="auto" w:frame="1"/>
        </w:rPr>
        <w:t>Initial Disclosure.</w:t>
      </w:r>
    </w:p>
    <w:p w14:paraId="1861D6AC" w14:textId="77777777" w:rsidR="00521D34" w:rsidRPr="006B5AB1" w:rsidRDefault="00521D34" w:rsidP="00521D34">
      <w:pPr>
        <w:spacing w:line="240" w:lineRule="auto"/>
        <w:ind w:left="1440" w:right="720"/>
        <w:jc w:val="both"/>
        <w:textAlignment w:val="baseline"/>
        <w:outlineLvl w:val="0"/>
        <w:rPr>
          <w:rFonts w:ascii="Arial" w:hAnsi="Arial" w:cs="Arial"/>
          <w:color w:val="000000" w:themeColor="text1"/>
          <w:sz w:val="24"/>
          <w:szCs w:val="24"/>
          <w:bdr w:val="none" w:sz="0" w:space="0" w:color="auto" w:frame="1"/>
        </w:rPr>
      </w:pPr>
      <w:r w:rsidRPr="006B5AB1">
        <w:rPr>
          <w:rFonts w:ascii="Arial" w:hAnsi="Arial" w:cs="Arial"/>
          <w:b/>
          <w:bCs/>
          <w:color w:val="000000" w:themeColor="text1"/>
          <w:sz w:val="24"/>
          <w:szCs w:val="24"/>
          <w:bdr w:val="none" w:sz="0" w:space="0" w:color="auto" w:frame="1"/>
        </w:rPr>
        <w:t xml:space="preserve">(A) </w:t>
      </w:r>
      <w:r w:rsidRPr="006B5AB1">
        <w:rPr>
          <w:rFonts w:ascii="Arial" w:hAnsi="Arial" w:cs="Arial"/>
          <w:i/>
          <w:iCs/>
          <w:color w:val="000000" w:themeColor="text1"/>
          <w:sz w:val="24"/>
          <w:szCs w:val="24"/>
          <w:bdr w:val="none" w:sz="0" w:space="0" w:color="auto" w:frame="1"/>
        </w:rPr>
        <w:t xml:space="preserve">In General. </w:t>
      </w:r>
      <w:r w:rsidRPr="006B5AB1">
        <w:rPr>
          <w:rFonts w:ascii="Arial" w:hAnsi="Arial" w:cs="Arial"/>
          <w:color w:val="000000" w:themeColor="text1"/>
          <w:sz w:val="24"/>
          <w:szCs w:val="24"/>
          <w:bdr w:val="none" w:sz="0" w:space="0" w:color="auto" w:frame="1"/>
        </w:rPr>
        <w:t>Except as exempted by Rule 26(a)(1)(B) or as otherwise stipulated or ordered by the court, a party must, without awaiting a discovery request, provide to the other parties:</w:t>
      </w:r>
    </w:p>
    <w:p w14:paraId="7C75406C" w14:textId="77777777" w:rsidR="00521D34" w:rsidRPr="006B5AB1" w:rsidRDefault="00521D34" w:rsidP="00521D34">
      <w:pPr>
        <w:spacing w:line="240" w:lineRule="auto"/>
        <w:ind w:left="2160" w:right="720"/>
        <w:jc w:val="both"/>
        <w:textAlignment w:val="baseline"/>
        <w:outlineLvl w:val="0"/>
        <w:rPr>
          <w:rFonts w:ascii="Arial" w:hAnsi="Arial" w:cs="Arial"/>
          <w:color w:val="000000" w:themeColor="text1"/>
          <w:sz w:val="24"/>
          <w:szCs w:val="24"/>
        </w:rPr>
      </w:pPr>
      <w:r w:rsidRPr="006B5AB1">
        <w:rPr>
          <w:rFonts w:ascii="Arial" w:hAnsi="Arial" w:cs="Arial"/>
          <w:b/>
          <w:bCs/>
          <w:color w:val="000000" w:themeColor="text1"/>
          <w:sz w:val="24"/>
          <w:szCs w:val="24"/>
          <w:bdr w:val="none" w:sz="0" w:space="0" w:color="auto" w:frame="1"/>
        </w:rPr>
        <w:t>(i)</w:t>
      </w:r>
      <w:r w:rsidRPr="006B5AB1">
        <w:rPr>
          <w:rFonts w:ascii="Arial" w:hAnsi="Arial" w:cs="Arial"/>
          <w:color w:val="000000" w:themeColor="text1"/>
          <w:sz w:val="24"/>
          <w:szCs w:val="24"/>
          <w:bdr w:val="none" w:sz="0" w:space="0" w:color="auto" w:frame="1"/>
        </w:rPr>
        <w:t xml:space="preserve"> the name and, if known, </w:t>
      </w:r>
      <w:r w:rsidRPr="005516BD">
        <w:rPr>
          <w:rFonts w:ascii="Arial" w:hAnsi="Arial" w:cs="Arial"/>
          <w:b/>
          <w:bCs/>
          <w:color w:val="000000" w:themeColor="text1"/>
          <w:sz w:val="24"/>
          <w:szCs w:val="24"/>
          <w:bdr w:val="none" w:sz="0" w:space="0" w:color="auto" w:frame="1"/>
        </w:rPr>
        <w:t>the address</w:t>
      </w:r>
      <w:r w:rsidRPr="006B5AB1">
        <w:rPr>
          <w:rFonts w:ascii="Arial" w:hAnsi="Arial" w:cs="Arial"/>
          <w:color w:val="000000" w:themeColor="text1"/>
          <w:sz w:val="24"/>
          <w:szCs w:val="24"/>
          <w:bdr w:val="none" w:sz="0" w:space="0" w:color="auto" w:frame="1"/>
        </w:rPr>
        <w:t xml:space="preserve"> and telephone number of each individual likely to have discoverable information — along with the subjects of that information — that the disclosing party may use to support its claims or defenses, unless the use would be solely for impeachment.</w:t>
      </w:r>
    </w:p>
    <w:p w14:paraId="39357B6D" w14:textId="77777777" w:rsidR="00521D34" w:rsidRPr="006B5AB1" w:rsidRDefault="00521D34" w:rsidP="00521D34">
      <w:pPr>
        <w:spacing w:line="240" w:lineRule="auto"/>
        <w:ind w:left="2160" w:right="576"/>
        <w:jc w:val="both"/>
        <w:textAlignment w:val="baseline"/>
        <w:outlineLvl w:val="0"/>
        <w:rPr>
          <w:rFonts w:ascii="Arial" w:hAnsi="Arial" w:cs="Arial"/>
          <w:color w:val="000000" w:themeColor="text1"/>
          <w:sz w:val="24"/>
          <w:szCs w:val="24"/>
          <w:bdr w:val="none" w:sz="0" w:space="0" w:color="auto" w:frame="1"/>
        </w:rPr>
      </w:pPr>
      <w:r w:rsidRPr="006B5AB1">
        <w:rPr>
          <w:rFonts w:ascii="Arial" w:hAnsi="Arial" w:cs="Arial"/>
          <w:b/>
          <w:bCs/>
          <w:color w:val="000000" w:themeColor="text1"/>
          <w:sz w:val="24"/>
          <w:szCs w:val="24"/>
          <w:bdr w:val="none" w:sz="0" w:space="0" w:color="auto" w:frame="1"/>
        </w:rPr>
        <w:t>(ii)</w:t>
      </w:r>
      <w:r w:rsidRPr="006B5AB1">
        <w:rPr>
          <w:rFonts w:ascii="Arial" w:hAnsi="Arial" w:cs="Arial"/>
          <w:color w:val="000000" w:themeColor="text1"/>
          <w:sz w:val="24"/>
          <w:szCs w:val="24"/>
          <w:bdr w:val="none" w:sz="0" w:space="0" w:color="auto" w:frame="1"/>
        </w:rPr>
        <w:t xml:space="preserve"> a copy of all documents, electronically stored information, and tangible things that </w:t>
      </w:r>
      <w:r w:rsidRPr="005516BD">
        <w:rPr>
          <w:rFonts w:ascii="Arial" w:hAnsi="Arial" w:cs="Arial"/>
          <w:color w:val="000000" w:themeColor="text1"/>
          <w:sz w:val="24"/>
          <w:szCs w:val="24"/>
          <w:bdr w:val="none" w:sz="0" w:space="0" w:color="auto" w:frame="1"/>
        </w:rPr>
        <w:t xml:space="preserve">the disclosing party has in its possession, custody, </w:t>
      </w:r>
      <w:r w:rsidRPr="006B5AB1">
        <w:rPr>
          <w:rFonts w:ascii="Arial" w:hAnsi="Arial" w:cs="Arial"/>
          <w:b/>
          <w:bCs/>
          <w:color w:val="000000" w:themeColor="text1"/>
          <w:sz w:val="24"/>
          <w:szCs w:val="24"/>
          <w:bdr w:val="none" w:sz="0" w:space="0" w:color="auto" w:frame="1"/>
        </w:rPr>
        <w:t>or</w:t>
      </w:r>
      <w:r w:rsidRPr="005516BD">
        <w:rPr>
          <w:rFonts w:ascii="Arial" w:hAnsi="Arial" w:cs="Arial"/>
          <w:b/>
          <w:bCs/>
          <w:color w:val="000000" w:themeColor="text1"/>
          <w:sz w:val="24"/>
          <w:szCs w:val="24"/>
          <w:bdr w:val="none" w:sz="0" w:space="0" w:color="auto" w:frame="1"/>
        </w:rPr>
        <w:t xml:space="preserve"> control</w:t>
      </w:r>
      <w:r w:rsidRPr="005516BD">
        <w:rPr>
          <w:rFonts w:ascii="Arial" w:hAnsi="Arial" w:cs="Arial"/>
          <w:color w:val="000000" w:themeColor="text1"/>
          <w:sz w:val="24"/>
          <w:szCs w:val="24"/>
          <w:bdr w:val="none" w:sz="0" w:space="0" w:color="auto" w:frame="1"/>
        </w:rPr>
        <w:t xml:space="preserve"> and may use to support its claims or defenses</w:t>
      </w:r>
      <w:r w:rsidRPr="006B5AB1">
        <w:rPr>
          <w:rFonts w:ascii="Arial" w:hAnsi="Arial" w:cs="Arial"/>
          <w:color w:val="000000" w:themeColor="text1"/>
          <w:sz w:val="24"/>
          <w:szCs w:val="24"/>
          <w:bdr w:val="none" w:sz="0" w:space="0" w:color="auto" w:frame="1"/>
        </w:rPr>
        <w:t xml:space="preserve">, </w:t>
      </w:r>
      <w:r w:rsidRPr="006B5AB1">
        <w:rPr>
          <w:rFonts w:ascii="Arial" w:hAnsi="Arial" w:cs="Arial"/>
          <w:color w:val="000000" w:themeColor="text1"/>
          <w:sz w:val="24"/>
          <w:szCs w:val="24"/>
          <w:bdr w:val="none" w:sz="0" w:space="0" w:color="auto" w:frame="1"/>
        </w:rPr>
        <w:lastRenderedPageBreak/>
        <w:t>unless the use would be solely for impeachment, unless it would be unduly burdensome to produce a copy of an item, in which case each item must be clearly identified, along with a statement as to why each cannot readily be copied, and including a description of the location where each can be reviewed. (Emphasis added.)</w:t>
      </w:r>
    </w:p>
    <w:p w14:paraId="53CCD8BE" w14:textId="1C6D630B" w:rsidR="00521D34" w:rsidRPr="006B5AB1" w:rsidRDefault="005516BD" w:rsidP="00521D34">
      <w:pPr>
        <w:spacing w:line="240" w:lineRule="auto"/>
        <w:ind w:left="720" w:right="720"/>
        <w:jc w:val="both"/>
        <w:textAlignment w:val="baseline"/>
        <w:outlineLvl w:val="0"/>
        <w:rPr>
          <w:rFonts w:ascii="Arial" w:hAnsi="Arial" w:cs="Arial"/>
          <w:b/>
          <w:bCs/>
          <w:color w:val="000000" w:themeColor="text1"/>
          <w:sz w:val="24"/>
          <w:szCs w:val="24"/>
          <w:bdr w:val="none" w:sz="0" w:space="0" w:color="auto" w:frame="1"/>
        </w:rPr>
      </w:pPr>
      <w:r w:rsidRPr="005516BD">
        <w:rPr>
          <w:rFonts w:ascii="Arial" w:hAnsi="Arial" w:cs="Arial"/>
          <w:b/>
          <w:bCs/>
          <w:sz w:val="24"/>
        </w:rPr>
        <w:t>V.I.R. CIV.P.</w:t>
      </w:r>
      <w:r w:rsidRPr="00C33F68">
        <w:rPr>
          <w:rFonts w:ascii="Arial" w:hAnsi="Arial" w:cs="Arial"/>
          <w:sz w:val="24"/>
        </w:rPr>
        <w:t xml:space="preserve"> </w:t>
      </w:r>
      <w:r w:rsidR="00521D34" w:rsidRPr="006B5AB1">
        <w:rPr>
          <w:rFonts w:ascii="Arial" w:hAnsi="Arial" w:cs="Arial"/>
          <w:b/>
          <w:bCs/>
          <w:color w:val="000000" w:themeColor="text1"/>
          <w:sz w:val="24"/>
          <w:szCs w:val="24"/>
          <w:bdr w:val="none" w:sz="0" w:space="0" w:color="auto" w:frame="1"/>
        </w:rPr>
        <w:t xml:space="preserve">Rule 34 </w:t>
      </w:r>
    </w:p>
    <w:p w14:paraId="74A3CA2F" w14:textId="77777777" w:rsidR="00521D34" w:rsidRPr="006B5AB1" w:rsidRDefault="00521D34" w:rsidP="00521D34">
      <w:pPr>
        <w:spacing w:line="240" w:lineRule="auto"/>
        <w:ind w:left="720" w:right="720"/>
        <w:jc w:val="both"/>
        <w:textAlignment w:val="baseline"/>
        <w:outlineLvl w:val="0"/>
        <w:rPr>
          <w:rFonts w:ascii="Arial" w:hAnsi="Arial" w:cs="Arial"/>
          <w:color w:val="000000" w:themeColor="text1"/>
          <w:sz w:val="24"/>
          <w:szCs w:val="24"/>
        </w:rPr>
      </w:pPr>
      <w:r w:rsidRPr="006B5AB1">
        <w:rPr>
          <w:rFonts w:ascii="Arial" w:hAnsi="Arial" w:cs="Arial"/>
          <w:color w:val="000000" w:themeColor="text1"/>
          <w:sz w:val="24"/>
          <w:szCs w:val="24"/>
        </w:rPr>
        <w:t>Producing Documents, Electronically Stored Information, and Tangible Things, or Entering onto Land, for Inspection and Other Purposes</w:t>
      </w:r>
    </w:p>
    <w:p w14:paraId="4A90731F" w14:textId="77777777" w:rsidR="00521D34" w:rsidRPr="006B5AB1" w:rsidRDefault="00521D34" w:rsidP="00521D34">
      <w:pPr>
        <w:pStyle w:val="NormalWeb"/>
        <w:spacing w:before="0" w:beforeAutospacing="0" w:after="0" w:afterAutospacing="0"/>
        <w:ind w:left="720" w:right="720"/>
        <w:jc w:val="both"/>
        <w:outlineLvl w:val="0"/>
        <w:rPr>
          <w:rFonts w:ascii="Arial" w:hAnsi="Arial" w:cs="Arial"/>
          <w:color w:val="000000" w:themeColor="text1"/>
        </w:rPr>
      </w:pPr>
      <w:r w:rsidRPr="006B5AB1">
        <w:rPr>
          <w:rFonts w:ascii="Arial" w:hAnsi="Arial" w:cs="Arial"/>
          <w:b/>
          <w:bCs/>
          <w:color w:val="000000" w:themeColor="text1"/>
        </w:rPr>
        <w:t>(a)</w:t>
      </w:r>
      <w:r w:rsidRPr="006B5AB1">
        <w:rPr>
          <w:rFonts w:ascii="Arial" w:hAnsi="Arial" w:cs="Arial"/>
          <w:color w:val="000000" w:themeColor="text1"/>
        </w:rPr>
        <w:t xml:space="preserve"> In General. A party may serve on any other party a request within the scope of Rule 26(b):</w:t>
      </w:r>
    </w:p>
    <w:p w14:paraId="229D4474" w14:textId="18957696" w:rsidR="00521D34" w:rsidRDefault="00521D34" w:rsidP="00521D34">
      <w:pPr>
        <w:pStyle w:val="NormalWeb"/>
        <w:spacing w:before="0" w:beforeAutospacing="0" w:after="0" w:afterAutospacing="0"/>
        <w:ind w:left="1440" w:right="720"/>
        <w:jc w:val="both"/>
        <w:outlineLvl w:val="0"/>
        <w:rPr>
          <w:rFonts w:ascii="Arial" w:hAnsi="Arial" w:cs="Arial"/>
          <w:color w:val="000000" w:themeColor="text1"/>
        </w:rPr>
      </w:pPr>
      <w:r w:rsidRPr="006B5AB1">
        <w:rPr>
          <w:rFonts w:ascii="Arial" w:hAnsi="Arial" w:cs="Arial"/>
          <w:color w:val="000000" w:themeColor="text1"/>
        </w:rPr>
        <w:t xml:space="preserve">(1) to produce and permit the requesting party or its representative to inspect, copy, test, or sample the following items in </w:t>
      </w:r>
      <w:r w:rsidRPr="005516BD">
        <w:rPr>
          <w:rFonts w:ascii="Arial" w:hAnsi="Arial" w:cs="Arial"/>
          <w:color w:val="000000" w:themeColor="text1"/>
        </w:rPr>
        <w:t>the responding party's possession, custody,</w:t>
      </w:r>
      <w:r w:rsidRPr="006B5AB1">
        <w:rPr>
          <w:rFonts w:ascii="Arial" w:hAnsi="Arial" w:cs="Arial"/>
          <w:b/>
          <w:bCs/>
          <w:color w:val="000000" w:themeColor="text1"/>
        </w:rPr>
        <w:t xml:space="preserve"> or control</w:t>
      </w:r>
      <w:r w:rsidRPr="006B5AB1">
        <w:rPr>
          <w:rFonts w:ascii="Arial" w:hAnsi="Arial" w:cs="Arial"/>
          <w:color w:val="000000" w:themeColor="text1"/>
        </w:rPr>
        <w:t>: (Emphasis added.)</w:t>
      </w:r>
    </w:p>
    <w:p w14:paraId="38F30F1E" w14:textId="5F97B555" w:rsidR="005516BD" w:rsidRDefault="005516BD" w:rsidP="00521D34">
      <w:pPr>
        <w:pStyle w:val="NormalWeb"/>
        <w:spacing w:before="0" w:beforeAutospacing="0" w:after="0" w:afterAutospacing="0"/>
        <w:ind w:left="1440" w:right="720"/>
        <w:jc w:val="both"/>
        <w:outlineLvl w:val="0"/>
        <w:rPr>
          <w:rFonts w:ascii="Arial" w:hAnsi="Arial" w:cs="Arial"/>
          <w:color w:val="000000" w:themeColor="text1"/>
        </w:rPr>
      </w:pPr>
    </w:p>
    <w:p w14:paraId="5C335FF5" w14:textId="37463E8A" w:rsidR="005516BD" w:rsidRPr="005516BD" w:rsidRDefault="005516BD" w:rsidP="005516BD">
      <w:pPr>
        <w:pStyle w:val="FootnoteText"/>
        <w:jc w:val="both"/>
        <w:outlineLvl w:val="0"/>
        <w:rPr>
          <w:rFonts w:ascii="Arial" w:hAnsi="Arial" w:cs="Arial"/>
          <w:b/>
          <w:bCs/>
          <w:sz w:val="24"/>
        </w:rPr>
      </w:pPr>
      <w:r w:rsidRPr="005516BD">
        <w:rPr>
          <w:rFonts w:ascii="Arial" w:hAnsi="Arial" w:cs="Arial"/>
          <w:b/>
          <w:bCs/>
          <w:sz w:val="24"/>
        </w:rPr>
        <w:t>V.I.R. CIV.P. Rule 26(b)(1)</w:t>
      </w:r>
    </w:p>
    <w:p w14:paraId="39F531AA" w14:textId="77777777" w:rsidR="005516BD" w:rsidRPr="00C33F68" w:rsidRDefault="005516BD" w:rsidP="005516BD">
      <w:pPr>
        <w:pStyle w:val="FootnoteText"/>
        <w:jc w:val="both"/>
        <w:outlineLvl w:val="0"/>
        <w:rPr>
          <w:rFonts w:ascii="Arial" w:hAnsi="Arial" w:cs="Arial"/>
          <w:sz w:val="12"/>
          <w:szCs w:val="12"/>
        </w:rPr>
      </w:pPr>
    </w:p>
    <w:p w14:paraId="0E7F23AC" w14:textId="76CA5207" w:rsidR="005516BD" w:rsidRPr="00C33F68" w:rsidRDefault="00557CD3" w:rsidP="005516BD">
      <w:pPr>
        <w:pStyle w:val="NormalWeb"/>
        <w:spacing w:before="0" w:beforeAutospacing="0" w:after="0" w:afterAutospacing="0"/>
        <w:jc w:val="both"/>
        <w:textAlignment w:val="baseline"/>
        <w:outlineLvl w:val="0"/>
        <w:rPr>
          <w:rFonts w:ascii="Arial" w:hAnsi="Arial" w:cs="Arial"/>
          <w:color w:val="000000"/>
        </w:rPr>
      </w:pPr>
      <w:r>
        <w:rPr>
          <w:rStyle w:val="ssbf"/>
          <w:rFonts w:ascii="Arial" w:hAnsi="Arial" w:cs="Arial"/>
          <w:color w:val="212121"/>
          <w:bdr w:val="none" w:sz="0" w:space="0" w:color="auto" w:frame="1"/>
        </w:rPr>
        <w:t xml:space="preserve">  </w:t>
      </w:r>
      <w:r w:rsidR="005516BD">
        <w:rPr>
          <w:rStyle w:val="ssbf"/>
          <w:rFonts w:ascii="Arial" w:hAnsi="Arial" w:cs="Arial"/>
          <w:color w:val="212121"/>
          <w:bdr w:val="none" w:sz="0" w:space="0" w:color="auto" w:frame="1"/>
        </w:rPr>
        <w:t xml:space="preserve"> </w:t>
      </w:r>
      <w:r w:rsidR="005516BD" w:rsidRPr="00C33F68">
        <w:rPr>
          <w:rStyle w:val="ssbf"/>
          <w:rFonts w:ascii="Arial" w:hAnsi="Arial" w:cs="Arial"/>
          <w:color w:val="212121"/>
          <w:bdr w:val="none" w:sz="0" w:space="0" w:color="auto" w:frame="1"/>
        </w:rPr>
        <w:t>(b)</w:t>
      </w:r>
      <w:r w:rsidR="005516BD">
        <w:rPr>
          <w:rStyle w:val="ssbf"/>
          <w:rFonts w:ascii="Arial" w:hAnsi="Arial" w:cs="Arial"/>
          <w:color w:val="212121"/>
          <w:bdr w:val="none" w:sz="0" w:space="0" w:color="auto" w:frame="1"/>
        </w:rPr>
        <w:t xml:space="preserve"> </w:t>
      </w:r>
      <w:r w:rsidR="005516BD" w:rsidRPr="009A2D32">
        <w:rPr>
          <w:rStyle w:val="smallcaps"/>
          <w:rFonts w:ascii="Arial" w:hAnsi="Arial" w:cs="Arial"/>
          <w:color w:val="333333"/>
        </w:rPr>
        <w:t>Discovery Scope and Limits.</w:t>
      </w:r>
    </w:p>
    <w:p w14:paraId="3E8839F4" w14:textId="77777777" w:rsidR="005516BD" w:rsidRPr="00C33F68" w:rsidRDefault="005516BD" w:rsidP="005516BD">
      <w:pPr>
        <w:pStyle w:val="NormalWeb"/>
        <w:spacing w:before="0" w:beforeAutospacing="0" w:after="0" w:afterAutospacing="0"/>
        <w:ind w:left="720" w:right="720"/>
        <w:jc w:val="both"/>
        <w:textAlignment w:val="baseline"/>
        <w:outlineLvl w:val="0"/>
        <w:rPr>
          <w:rStyle w:val="ssbf"/>
          <w:rFonts w:ascii="Arial" w:hAnsi="Arial" w:cs="Arial"/>
          <w:i/>
          <w:iCs/>
          <w:color w:val="212121"/>
          <w:bdr w:val="none" w:sz="0" w:space="0" w:color="auto" w:frame="1"/>
        </w:rPr>
      </w:pPr>
      <w:r w:rsidRPr="00C33F68">
        <w:rPr>
          <w:rStyle w:val="ssbf"/>
          <w:rFonts w:ascii="Arial" w:hAnsi="Arial" w:cs="Arial"/>
          <w:color w:val="212121"/>
          <w:bdr w:val="none" w:sz="0" w:space="0" w:color="auto" w:frame="1"/>
        </w:rPr>
        <w:t>(1)</w:t>
      </w:r>
      <w:r>
        <w:rPr>
          <w:rStyle w:val="ssbf"/>
          <w:rFonts w:ascii="Arial" w:hAnsi="Arial" w:cs="Arial"/>
          <w:color w:val="212121"/>
          <w:bdr w:val="none" w:sz="0" w:space="0" w:color="auto" w:frame="1"/>
        </w:rPr>
        <w:t xml:space="preserve"> </w:t>
      </w:r>
      <w:r w:rsidRPr="00C33F68">
        <w:rPr>
          <w:rStyle w:val="ssbf"/>
          <w:rFonts w:ascii="Arial" w:hAnsi="Arial" w:cs="Arial"/>
          <w:i/>
          <w:iCs/>
          <w:color w:val="212121"/>
          <w:bdr w:val="none" w:sz="0" w:space="0" w:color="auto" w:frame="1"/>
        </w:rPr>
        <w:t>Scope in General.</w:t>
      </w:r>
    </w:p>
    <w:p w14:paraId="0B240F86" w14:textId="1374FCE8" w:rsidR="005516BD" w:rsidRDefault="005516BD" w:rsidP="005516BD">
      <w:pPr>
        <w:pStyle w:val="NormalWeb"/>
        <w:spacing w:before="0" w:beforeAutospacing="0" w:after="0" w:afterAutospacing="0"/>
        <w:ind w:left="720" w:right="720"/>
        <w:jc w:val="both"/>
        <w:textAlignment w:val="baseline"/>
        <w:outlineLvl w:val="0"/>
        <w:rPr>
          <w:rFonts w:ascii="Arial" w:hAnsi="Arial" w:cs="Arial"/>
          <w:color w:val="000000"/>
        </w:rPr>
      </w:pPr>
      <w:r w:rsidRPr="00C33F68">
        <w:rPr>
          <w:rFonts w:ascii="Arial" w:hAnsi="Arial" w:cs="Arial"/>
          <w:color w:val="000000"/>
        </w:rPr>
        <w:t xml:space="preserve">Unless otherwise limited by court order, the scope of discovery is as follows: Parties may obtain discovery </w:t>
      </w:r>
      <w:r w:rsidRPr="00500B97">
        <w:rPr>
          <w:rFonts w:ascii="Arial" w:hAnsi="Arial" w:cs="Arial"/>
          <w:color w:val="000000"/>
        </w:rPr>
        <w:t xml:space="preserve">regarding </w:t>
      </w:r>
      <w:r w:rsidRPr="009C7191">
        <w:rPr>
          <w:rFonts w:ascii="Arial" w:hAnsi="Arial" w:cs="Arial"/>
          <w:b/>
          <w:bCs/>
          <w:color w:val="000000"/>
          <w:u w:val="single"/>
        </w:rPr>
        <w:t>any</w:t>
      </w:r>
      <w:r w:rsidRPr="00500B97">
        <w:rPr>
          <w:rFonts w:ascii="Arial" w:hAnsi="Arial" w:cs="Arial"/>
          <w:color w:val="000000"/>
          <w:u w:val="single"/>
        </w:rPr>
        <w:t xml:space="preserve"> nonprivileged matter </w:t>
      </w:r>
      <w:r w:rsidRPr="00500B97">
        <w:rPr>
          <w:rFonts w:ascii="Arial" w:hAnsi="Arial" w:cs="Arial"/>
          <w:i/>
          <w:iCs/>
          <w:color w:val="000000"/>
          <w:u w:val="single"/>
        </w:rPr>
        <w:t>that is relevant</w:t>
      </w:r>
      <w:r w:rsidRPr="00500B97">
        <w:rPr>
          <w:rFonts w:ascii="Arial" w:hAnsi="Arial" w:cs="Arial"/>
          <w:color w:val="000000"/>
          <w:u w:val="single"/>
        </w:rPr>
        <w:t xml:space="preserve"> to any party's claim or defense.</w:t>
      </w:r>
      <w:r w:rsidRPr="00C33F68">
        <w:rPr>
          <w:rFonts w:ascii="Arial" w:hAnsi="Arial" w:cs="Arial"/>
          <w:color w:val="000000"/>
        </w:rPr>
        <w:t xml:space="preserve"> Information within this scope of discovery need not be admissible in evidence to be discoverable.</w:t>
      </w:r>
      <w:r>
        <w:rPr>
          <w:rFonts w:ascii="Arial" w:hAnsi="Arial" w:cs="Arial"/>
          <w:color w:val="000000"/>
        </w:rPr>
        <w:t xml:space="preserve"> (Emphasis added.)</w:t>
      </w:r>
    </w:p>
    <w:p w14:paraId="0A171AC3" w14:textId="336A7372" w:rsidR="005516BD" w:rsidRDefault="005516BD" w:rsidP="005516BD">
      <w:pPr>
        <w:pStyle w:val="NormalWeb"/>
        <w:spacing w:before="0" w:beforeAutospacing="0" w:after="0" w:afterAutospacing="0"/>
        <w:ind w:left="720" w:right="720"/>
        <w:jc w:val="both"/>
        <w:textAlignment w:val="baseline"/>
        <w:outlineLvl w:val="0"/>
        <w:rPr>
          <w:rFonts w:ascii="Arial" w:hAnsi="Arial" w:cs="Arial"/>
          <w:color w:val="000000"/>
        </w:rPr>
      </w:pPr>
    </w:p>
    <w:p w14:paraId="756AAFB1" w14:textId="079523F0" w:rsidR="00521D34" w:rsidRPr="005516BD" w:rsidRDefault="00500B97" w:rsidP="005516BD">
      <w:pPr>
        <w:contextualSpacing/>
        <w:jc w:val="both"/>
        <w:outlineLvl w:val="0"/>
        <w:rPr>
          <w:rFonts w:ascii="Arial" w:hAnsi="Arial" w:cs="Arial"/>
          <w:color w:val="000000" w:themeColor="text1"/>
          <w:sz w:val="24"/>
        </w:rPr>
      </w:pPr>
      <w:r>
        <w:rPr>
          <w:rFonts w:ascii="Arial" w:hAnsi="Arial" w:cs="Arial"/>
          <w:color w:val="000000" w:themeColor="text1"/>
          <w:sz w:val="24"/>
        </w:rPr>
        <w:t xml:space="preserve">6. </w:t>
      </w:r>
      <w:r w:rsidR="00521D34" w:rsidRPr="005516BD">
        <w:rPr>
          <w:rFonts w:ascii="Arial" w:hAnsi="Arial" w:cs="Arial"/>
          <w:color w:val="000000" w:themeColor="text1"/>
          <w:sz w:val="24"/>
        </w:rPr>
        <w:t xml:space="preserve">At 5-6, Manal’s </w:t>
      </w:r>
      <w:r w:rsidR="005516BD">
        <w:rPr>
          <w:rFonts w:ascii="Arial" w:hAnsi="Arial" w:cs="Arial"/>
          <w:color w:val="000000" w:themeColor="text1"/>
          <w:sz w:val="24"/>
        </w:rPr>
        <w:t>long s</w:t>
      </w:r>
      <w:r w:rsidR="00521D34" w:rsidRPr="005516BD">
        <w:rPr>
          <w:rFonts w:ascii="Arial" w:hAnsi="Arial" w:cs="Arial"/>
          <w:color w:val="000000" w:themeColor="text1"/>
          <w:sz w:val="24"/>
        </w:rPr>
        <w:t>tatement of the law applicable to the scope and proportionality of discovery are partially correct and partially wrong.</w:t>
      </w:r>
    </w:p>
    <w:p w14:paraId="18E305A6" w14:textId="77777777" w:rsidR="00521D34" w:rsidRPr="006B5AB1" w:rsidRDefault="00521D34" w:rsidP="00521D34">
      <w:pPr>
        <w:spacing w:after="0" w:line="240" w:lineRule="auto"/>
        <w:jc w:val="both"/>
        <w:outlineLvl w:val="0"/>
        <w:rPr>
          <w:rFonts w:ascii="Arial" w:hAnsi="Arial" w:cs="Arial"/>
          <w:color w:val="000000" w:themeColor="text1"/>
          <w:sz w:val="24"/>
        </w:rPr>
      </w:pPr>
    </w:p>
    <w:p w14:paraId="585C7DF5" w14:textId="01F651EE" w:rsidR="00521D34" w:rsidRPr="006B5AB1" w:rsidRDefault="00521D34" w:rsidP="00521D34">
      <w:pPr>
        <w:pStyle w:val="Heading1"/>
        <w:widowControl/>
        <w:spacing w:line="480" w:lineRule="auto"/>
        <w:ind w:left="0" w:firstLine="720"/>
        <w:jc w:val="both"/>
        <w:rPr>
          <w:rFonts w:ascii="Arial" w:hAnsi="Arial" w:cs="Arial"/>
          <w:b w:val="0"/>
          <w:bCs w:val="0"/>
          <w:color w:val="000000" w:themeColor="text1"/>
          <w:szCs w:val="60"/>
        </w:rPr>
      </w:pPr>
      <w:r w:rsidRPr="006B5AB1">
        <w:rPr>
          <w:rFonts w:ascii="Arial" w:hAnsi="Arial" w:cs="Arial"/>
          <w:b w:val="0"/>
          <w:bCs w:val="0"/>
          <w:color w:val="000000" w:themeColor="text1"/>
        </w:rPr>
        <w:t xml:space="preserve">Sixteen Plus </w:t>
      </w:r>
      <w:r w:rsidR="009C7191">
        <w:rPr>
          <w:rFonts w:ascii="Arial" w:hAnsi="Arial" w:cs="Arial"/>
          <w:b w:val="0"/>
          <w:bCs w:val="0"/>
          <w:color w:val="000000" w:themeColor="text1"/>
        </w:rPr>
        <w:t xml:space="preserve">largely </w:t>
      </w:r>
      <w:r w:rsidRPr="006B5AB1">
        <w:rPr>
          <w:rFonts w:ascii="Arial" w:hAnsi="Arial" w:cs="Arial"/>
          <w:b w:val="0"/>
          <w:bCs w:val="0"/>
          <w:color w:val="000000" w:themeColor="text1"/>
        </w:rPr>
        <w:t xml:space="preserve">agrees with Manal’s formulation of the scope of </w:t>
      </w:r>
      <w:r w:rsidR="00026A23" w:rsidRPr="006B5AB1">
        <w:rPr>
          <w:rFonts w:ascii="Arial" w:hAnsi="Arial" w:cs="Arial"/>
          <w:b w:val="0"/>
          <w:bCs w:val="0"/>
          <w:color w:val="000000" w:themeColor="text1"/>
        </w:rPr>
        <w:t>discovery but</w:t>
      </w:r>
      <w:r w:rsidRPr="006B5AB1">
        <w:rPr>
          <w:rFonts w:ascii="Arial" w:hAnsi="Arial" w:cs="Arial"/>
          <w:b w:val="0"/>
          <w:bCs w:val="0"/>
          <w:color w:val="000000" w:themeColor="text1"/>
        </w:rPr>
        <w:t xml:space="preserve"> disagrees with her </w:t>
      </w:r>
      <w:r w:rsidR="009C7191">
        <w:rPr>
          <w:rFonts w:ascii="Arial" w:hAnsi="Arial" w:cs="Arial"/>
          <w:b w:val="0"/>
          <w:bCs w:val="0"/>
          <w:color w:val="000000" w:themeColor="text1"/>
        </w:rPr>
        <w:t xml:space="preserve">interpretation and, most particularly, her </w:t>
      </w:r>
      <w:r w:rsidRPr="006B5AB1">
        <w:rPr>
          <w:rFonts w:ascii="Arial" w:hAnsi="Arial" w:cs="Arial"/>
          <w:b w:val="0"/>
          <w:bCs w:val="0"/>
          <w:color w:val="000000" w:themeColor="text1"/>
        </w:rPr>
        <w:t xml:space="preserve">discussion of the </w:t>
      </w:r>
      <w:r w:rsidR="00C33F68">
        <w:rPr>
          <w:rFonts w:ascii="Arial" w:hAnsi="Arial" w:cs="Arial"/>
          <w:b w:val="0"/>
          <w:bCs w:val="0"/>
          <w:color w:val="000000" w:themeColor="text1"/>
        </w:rPr>
        <w:t>USVI</w:t>
      </w:r>
      <w:r w:rsidRPr="006B5AB1">
        <w:rPr>
          <w:rFonts w:ascii="Arial" w:hAnsi="Arial" w:cs="Arial"/>
          <w:b w:val="0"/>
          <w:bCs w:val="0"/>
          <w:color w:val="000000" w:themeColor="text1"/>
        </w:rPr>
        <w:t xml:space="preserve"> rule as to proportionality. She cites a federal rules case, </w:t>
      </w:r>
      <w:r w:rsidRPr="006B5AB1">
        <w:rPr>
          <w:rFonts w:ascii="Arial" w:hAnsi="Arial" w:cs="Arial"/>
          <w:b w:val="0"/>
          <w:bCs w:val="0"/>
          <w:i/>
          <w:iCs/>
          <w:color w:val="000000" w:themeColor="text1"/>
        </w:rPr>
        <w:t xml:space="preserve">Westhemeco Limited. </w:t>
      </w:r>
      <w:r w:rsidRPr="006B5AB1">
        <w:rPr>
          <w:rFonts w:ascii="Arial" w:hAnsi="Arial" w:cs="Arial"/>
          <w:b w:val="0"/>
          <w:bCs w:val="0"/>
          <w:color w:val="000000" w:themeColor="text1"/>
        </w:rPr>
        <w:t xml:space="preserve">This </w:t>
      </w:r>
      <w:r w:rsidR="005516BD">
        <w:rPr>
          <w:rFonts w:ascii="Arial" w:hAnsi="Arial" w:cs="Arial"/>
          <w:b w:val="0"/>
          <w:bCs w:val="0"/>
          <w:color w:val="000000" w:themeColor="text1"/>
        </w:rPr>
        <w:t>references</w:t>
      </w:r>
      <w:r w:rsidRPr="006B5AB1">
        <w:rPr>
          <w:rFonts w:ascii="Arial" w:hAnsi="Arial" w:cs="Arial"/>
          <w:b w:val="0"/>
          <w:bCs w:val="0"/>
          <w:color w:val="000000" w:themeColor="text1"/>
        </w:rPr>
        <w:t xml:space="preserve"> the </w:t>
      </w:r>
      <w:r w:rsidR="009A2D32">
        <w:rPr>
          <w:rFonts w:ascii="Arial" w:hAnsi="Arial" w:cs="Arial"/>
          <w:b w:val="0"/>
          <w:bCs w:val="0"/>
          <w:color w:val="000000" w:themeColor="text1"/>
        </w:rPr>
        <w:t>‘</w:t>
      </w:r>
      <w:r w:rsidRPr="006B5AB1">
        <w:rPr>
          <w:rFonts w:ascii="Arial" w:hAnsi="Arial" w:cs="Arial"/>
          <w:b w:val="0"/>
          <w:bCs w:val="0"/>
          <w:color w:val="000000" w:themeColor="text1"/>
        </w:rPr>
        <w:t>new</w:t>
      </w:r>
      <w:r w:rsidR="009A2D32">
        <w:rPr>
          <w:rFonts w:ascii="Arial" w:hAnsi="Arial" w:cs="Arial"/>
          <w:b w:val="0"/>
          <w:bCs w:val="0"/>
          <w:color w:val="000000" w:themeColor="text1"/>
        </w:rPr>
        <w:t>’</w:t>
      </w:r>
      <w:r w:rsidRPr="006B5AB1">
        <w:rPr>
          <w:rFonts w:ascii="Arial" w:hAnsi="Arial" w:cs="Arial"/>
          <w:b w:val="0"/>
          <w:bCs w:val="0"/>
          <w:color w:val="000000" w:themeColor="text1"/>
        </w:rPr>
        <w:t xml:space="preserve"> federal standard, as described by Jason Stach in “</w:t>
      </w:r>
      <w:r w:rsidRPr="009A2D32">
        <w:rPr>
          <w:rFonts w:ascii="Arial" w:hAnsi="Arial" w:cs="Arial"/>
          <w:b w:val="0"/>
          <w:bCs w:val="0"/>
          <w:i/>
          <w:iCs/>
          <w:color w:val="000000" w:themeColor="text1"/>
          <w:szCs w:val="60"/>
        </w:rPr>
        <w:t>Effect of ‘New’ Proportionality Limits in Amended FRCP 26</w:t>
      </w:r>
      <w:r w:rsidRPr="006B5AB1">
        <w:rPr>
          <w:rFonts w:ascii="Arial" w:hAnsi="Arial" w:cs="Arial"/>
          <w:b w:val="0"/>
          <w:bCs w:val="0"/>
          <w:color w:val="000000" w:themeColor="text1"/>
          <w:szCs w:val="60"/>
        </w:rPr>
        <w:t>”, IP Litigator, January-February 2016.</w:t>
      </w:r>
      <w:r w:rsidRPr="006B5AB1">
        <w:rPr>
          <w:rStyle w:val="FootnoteReference"/>
          <w:b w:val="0"/>
          <w:bCs w:val="0"/>
          <w:color w:val="000000" w:themeColor="text1"/>
          <w:szCs w:val="60"/>
        </w:rPr>
        <w:footnoteReference w:id="8"/>
      </w:r>
    </w:p>
    <w:p w14:paraId="6F58F2DF" w14:textId="77777777" w:rsidR="00521D34" w:rsidRPr="006B5AB1" w:rsidRDefault="00521D34" w:rsidP="00521D34">
      <w:pPr>
        <w:pStyle w:val="NormalWeb"/>
        <w:spacing w:before="0" w:beforeAutospacing="0" w:after="0" w:afterAutospacing="0"/>
        <w:ind w:left="720" w:right="720"/>
        <w:jc w:val="both"/>
        <w:outlineLvl w:val="0"/>
        <w:rPr>
          <w:rFonts w:ascii="Arial" w:hAnsi="Arial" w:cs="Arial"/>
          <w:color w:val="000000" w:themeColor="text1"/>
        </w:rPr>
      </w:pPr>
      <w:r w:rsidRPr="006B5AB1">
        <w:rPr>
          <w:rFonts w:ascii="Arial" w:hAnsi="Arial" w:cs="Arial"/>
          <w:color w:val="000000" w:themeColor="text1"/>
        </w:rPr>
        <w:t xml:space="preserve">On December 1, 2015, with Congress’s consent the Supreme Court amended the Federal Rules of Civil Procedure (FRCP. . . .Under amended Rule 26(b)(1), information is discoverable if it is relevant to any party’s claim or defense and proportional to the needs of the case, </w:t>
      </w:r>
      <w:r w:rsidRPr="006B5AB1">
        <w:rPr>
          <w:rFonts w:ascii="Arial" w:hAnsi="Arial" w:cs="Arial"/>
          <w:i/>
          <w:iCs/>
          <w:color w:val="000000" w:themeColor="text1"/>
        </w:rPr>
        <w:t xml:space="preserve">with several proportionality factors now </w:t>
      </w:r>
      <w:r w:rsidRPr="006B5AB1">
        <w:rPr>
          <w:rFonts w:ascii="Arial" w:hAnsi="Arial" w:cs="Arial"/>
          <w:i/>
          <w:iCs/>
          <w:color w:val="000000" w:themeColor="text1"/>
        </w:rPr>
        <w:lastRenderedPageBreak/>
        <w:t>stated in the rule</w:t>
      </w:r>
      <w:r w:rsidRPr="006B5AB1">
        <w:rPr>
          <w:rFonts w:ascii="Arial" w:hAnsi="Arial" w:cs="Arial"/>
          <w:color w:val="000000" w:themeColor="text1"/>
        </w:rPr>
        <w:t>. [</w:t>
      </w:r>
      <w:r w:rsidRPr="006B5AB1">
        <w:rPr>
          <w:rStyle w:val="Emphasis"/>
          <w:rFonts w:ascii="Arial" w:hAnsi="Arial" w:cs="Arial"/>
          <w:color w:val="000000" w:themeColor="text1"/>
        </w:rPr>
        <w:t>Id</w:t>
      </w:r>
      <w:r w:rsidRPr="006B5AB1">
        <w:rPr>
          <w:rFonts w:ascii="Arial" w:hAnsi="Arial" w:cs="Arial"/>
          <w:color w:val="000000" w:themeColor="text1"/>
        </w:rPr>
        <w:t>. at 12.] . . . .Despite all the press about the significance of the proportionality amendments, these proportionality factors are not new. Rather, most of the factors were added to Rule 26(b)(1) in 1983. [Memorandum from Hon. David G. Campbell to Hon. Jeffrey Sutton at 7 (June 14, 2014).] They were later moved to Rule 26(b)(2)(C) in 1993 as part of dividing Section (b)(1). [Id.] The Advisory Committee recently indicated that its “purpose in returning the proportionality factors to Rule 26(b)(1) is to make them an explicit component of the scope of discovery, requiring parties and courts alike to consider them when pursuing discovery and resolving discovery disputes.” [</w:t>
      </w:r>
      <w:r w:rsidRPr="006B5AB1">
        <w:rPr>
          <w:rStyle w:val="Emphasis"/>
          <w:rFonts w:ascii="Arial" w:hAnsi="Arial" w:cs="Arial"/>
          <w:color w:val="000000" w:themeColor="text1"/>
        </w:rPr>
        <w:t>Id</w:t>
      </w:r>
      <w:r w:rsidRPr="006B5AB1">
        <w:rPr>
          <w:rFonts w:ascii="Arial" w:hAnsi="Arial" w:cs="Arial"/>
          <w:color w:val="000000" w:themeColor="text1"/>
        </w:rPr>
        <w:t>. at 8.]</w:t>
      </w:r>
    </w:p>
    <w:p w14:paraId="426A512B" w14:textId="77777777" w:rsidR="00521D34" w:rsidRPr="00C33F68" w:rsidRDefault="00521D34" w:rsidP="00521D34">
      <w:pPr>
        <w:pStyle w:val="NormalWeb"/>
        <w:spacing w:before="0" w:beforeAutospacing="0" w:after="0" w:afterAutospacing="0"/>
        <w:ind w:left="720" w:right="720"/>
        <w:jc w:val="both"/>
        <w:outlineLvl w:val="0"/>
        <w:rPr>
          <w:rFonts w:ascii="Arial" w:hAnsi="Arial" w:cs="Arial"/>
          <w:color w:val="000000" w:themeColor="text1"/>
          <w:sz w:val="8"/>
          <w:szCs w:val="8"/>
        </w:rPr>
      </w:pPr>
    </w:p>
    <w:p w14:paraId="03B8B7B7" w14:textId="77777777" w:rsidR="00521D34" w:rsidRPr="006B5AB1" w:rsidRDefault="00521D34" w:rsidP="00521D34">
      <w:pPr>
        <w:pStyle w:val="NormalWeb"/>
        <w:spacing w:before="0" w:beforeAutospacing="0" w:after="0" w:afterAutospacing="0"/>
        <w:ind w:left="720" w:right="720"/>
        <w:jc w:val="both"/>
        <w:outlineLvl w:val="0"/>
        <w:rPr>
          <w:rFonts w:ascii="Arial" w:hAnsi="Arial" w:cs="Arial"/>
          <w:color w:val="000000" w:themeColor="text1"/>
        </w:rPr>
      </w:pPr>
      <w:r w:rsidRPr="006B5AB1">
        <w:rPr>
          <w:rFonts w:ascii="Arial" w:hAnsi="Arial" w:cs="Arial"/>
          <w:color w:val="000000" w:themeColor="text1"/>
        </w:rPr>
        <w:t>Because the proportionality factors are not new, it is unclear whether the amendments will result in any change in practice. For example, before the 2015 amendments to Rule 26, it was common for parties to challenge discovery requests on the ground that they were unduly burdensome. Although this terminology differs from proportionality, the ultimate inquiry was the same—given the needs of the case and the relative burdens on the parties, is this discovery request more burdensome than warranted?</w:t>
      </w:r>
    </w:p>
    <w:p w14:paraId="606C99D5" w14:textId="77777777" w:rsidR="00521D34" w:rsidRPr="006B5AB1" w:rsidRDefault="00521D34" w:rsidP="00521D34">
      <w:pPr>
        <w:pStyle w:val="NormalWeb"/>
        <w:spacing w:before="0" w:beforeAutospacing="0" w:after="0" w:afterAutospacing="0"/>
        <w:ind w:left="720" w:right="720"/>
        <w:jc w:val="both"/>
        <w:outlineLvl w:val="0"/>
        <w:rPr>
          <w:rFonts w:ascii="Arial" w:hAnsi="Arial" w:cs="Arial"/>
          <w:color w:val="000000" w:themeColor="text1"/>
        </w:rPr>
      </w:pPr>
    </w:p>
    <w:p w14:paraId="41565C9E" w14:textId="68552A18" w:rsidR="00521D34" w:rsidRPr="006B5AB1" w:rsidRDefault="00521D34" w:rsidP="00521D34">
      <w:pPr>
        <w:spacing w:after="0" w:line="480" w:lineRule="auto"/>
        <w:jc w:val="both"/>
        <w:outlineLvl w:val="0"/>
        <w:rPr>
          <w:rFonts w:ascii="Arial" w:hAnsi="Arial" w:cs="Arial"/>
          <w:color w:val="000000" w:themeColor="text1"/>
          <w:sz w:val="24"/>
          <w:szCs w:val="24"/>
        </w:rPr>
      </w:pPr>
      <w:r w:rsidRPr="006B5AB1">
        <w:rPr>
          <w:rFonts w:ascii="Arial" w:hAnsi="Arial" w:cs="Arial"/>
          <w:color w:val="000000" w:themeColor="text1"/>
          <w:sz w:val="24"/>
        </w:rPr>
        <w:t>However, the VI Supreme Court did not adopt the federal proportionality standard in the USVI</w:t>
      </w:r>
      <w:r w:rsidR="005516BD">
        <w:rPr>
          <w:rFonts w:ascii="Arial" w:hAnsi="Arial" w:cs="Arial"/>
          <w:color w:val="000000" w:themeColor="text1"/>
          <w:sz w:val="24"/>
        </w:rPr>
        <w:t xml:space="preserve"> when the rules were revised in 2017</w:t>
      </w:r>
      <w:r w:rsidRPr="006B5AB1">
        <w:rPr>
          <w:rFonts w:ascii="Arial" w:hAnsi="Arial" w:cs="Arial"/>
          <w:color w:val="000000" w:themeColor="text1"/>
          <w:sz w:val="24"/>
        </w:rPr>
        <w:t xml:space="preserve">. To the contrary, it expressly </w:t>
      </w:r>
      <w:r w:rsidR="009A2D32">
        <w:rPr>
          <w:rFonts w:ascii="Arial" w:hAnsi="Arial" w:cs="Arial"/>
          <w:color w:val="000000" w:themeColor="text1"/>
          <w:sz w:val="24"/>
        </w:rPr>
        <w:t>retained</w:t>
      </w:r>
      <w:r w:rsidRPr="006B5AB1">
        <w:rPr>
          <w:rFonts w:ascii="Arial" w:hAnsi="Arial" w:cs="Arial"/>
          <w:color w:val="000000" w:themeColor="text1"/>
          <w:sz w:val="24"/>
        </w:rPr>
        <w:t xml:space="preserve"> full and open discovery</w:t>
      </w:r>
      <w:r w:rsidR="009A2D32">
        <w:rPr>
          <w:rFonts w:ascii="Arial" w:hAnsi="Arial" w:cs="Arial"/>
          <w:color w:val="000000" w:themeColor="text1"/>
          <w:sz w:val="24"/>
        </w:rPr>
        <w:t xml:space="preserve"> </w:t>
      </w:r>
      <w:r w:rsidR="009A2D32" w:rsidRPr="009C7191">
        <w:rPr>
          <w:rFonts w:ascii="Arial" w:hAnsi="Arial" w:cs="Arial"/>
          <w:i/>
          <w:iCs/>
          <w:color w:val="000000" w:themeColor="text1"/>
          <w:sz w:val="24"/>
          <w:u w:val="single"/>
        </w:rPr>
        <w:t>after</w:t>
      </w:r>
      <w:r w:rsidR="009A2D32">
        <w:rPr>
          <w:rFonts w:ascii="Arial" w:hAnsi="Arial" w:cs="Arial"/>
          <w:color w:val="000000" w:themeColor="text1"/>
          <w:sz w:val="24"/>
        </w:rPr>
        <w:t xml:space="preserve"> </w:t>
      </w:r>
      <w:r w:rsidR="009C7191">
        <w:rPr>
          <w:rFonts w:ascii="Arial" w:hAnsi="Arial" w:cs="Arial"/>
          <w:color w:val="000000" w:themeColor="text1"/>
          <w:sz w:val="24"/>
        </w:rPr>
        <w:t xml:space="preserve">being fully aware of </w:t>
      </w:r>
      <w:r w:rsidR="009A2D32">
        <w:rPr>
          <w:rFonts w:ascii="Arial" w:hAnsi="Arial" w:cs="Arial"/>
          <w:color w:val="000000" w:themeColor="text1"/>
          <w:sz w:val="24"/>
        </w:rPr>
        <w:t>the federal change</w:t>
      </w:r>
      <w:r w:rsidRPr="006B5AB1">
        <w:rPr>
          <w:rFonts w:ascii="Arial" w:hAnsi="Arial" w:cs="Arial"/>
          <w:color w:val="000000" w:themeColor="text1"/>
          <w:sz w:val="24"/>
        </w:rPr>
        <w:t>.</w:t>
      </w:r>
      <w:r w:rsidR="00C33F68">
        <w:rPr>
          <w:rStyle w:val="FootnoteReference"/>
          <w:rFonts w:ascii="Arial" w:hAnsi="Arial" w:cs="Arial"/>
          <w:color w:val="000000" w:themeColor="text1"/>
          <w:sz w:val="24"/>
        </w:rPr>
        <w:footnoteReference w:id="9"/>
      </w:r>
      <w:r w:rsidRPr="006B5AB1">
        <w:rPr>
          <w:rFonts w:ascii="Arial" w:hAnsi="Arial" w:cs="Arial"/>
          <w:color w:val="000000" w:themeColor="text1"/>
          <w:sz w:val="24"/>
        </w:rPr>
        <w:t xml:space="preserve"> </w:t>
      </w:r>
      <w:r w:rsidRPr="006B5AB1">
        <w:rPr>
          <w:rFonts w:ascii="Arial" w:hAnsi="Arial" w:cs="Arial"/>
          <w:color w:val="000000" w:themeColor="text1"/>
          <w:sz w:val="24"/>
          <w:szCs w:val="24"/>
        </w:rPr>
        <w:t xml:space="preserve">But even that is really irrelevant here, </w:t>
      </w:r>
      <w:r w:rsidRPr="006B5AB1">
        <w:rPr>
          <w:rFonts w:ascii="Arial" w:hAnsi="Arial" w:cs="Arial"/>
          <w:color w:val="000000" w:themeColor="text1"/>
          <w:sz w:val="24"/>
          <w:szCs w:val="24"/>
        </w:rPr>
        <w:lastRenderedPageBreak/>
        <w:t>as Sixteen Plus has made it clear that it will pay for all identification, location, copying, transport and presentation of documents for Isam, and will do the same for Manal</w:t>
      </w:r>
      <w:r w:rsidR="009C7191">
        <w:rPr>
          <w:rFonts w:ascii="Arial" w:hAnsi="Arial" w:cs="Arial"/>
          <w:color w:val="000000" w:themeColor="text1"/>
          <w:sz w:val="24"/>
          <w:szCs w:val="24"/>
        </w:rPr>
        <w:t>. There will be no costs.</w:t>
      </w:r>
      <w:r w:rsidRPr="006B5AB1">
        <w:rPr>
          <w:rFonts w:ascii="Arial" w:hAnsi="Arial" w:cs="Arial"/>
          <w:color w:val="000000" w:themeColor="text1"/>
          <w:sz w:val="24"/>
          <w:szCs w:val="24"/>
        </w:rPr>
        <w:t xml:space="preserve"> </w:t>
      </w:r>
      <w:r w:rsidR="005516BD">
        <w:rPr>
          <w:rFonts w:ascii="Arial" w:hAnsi="Arial" w:cs="Arial"/>
          <w:color w:val="000000" w:themeColor="text1"/>
          <w:sz w:val="24"/>
          <w:szCs w:val="24"/>
        </w:rPr>
        <w:t xml:space="preserve">The only additional </w:t>
      </w:r>
      <w:r w:rsidR="009C7191">
        <w:rPr>
          <w:rFonts w:ascii="Arial" w:hAnsi="Arial" w:cs="Arial"/>
          <w:color w:val="000000" w:themeColor="text1"/>
          <w:sz w:val="24"/>
          <w:szCs w:val="24"/>
        </w:rPr>
        <w:t xml:space="preserve">interrogatory </w:t>
      </w:r>
      <w:r w:rsidR="005516BD">
        <w:rPr>
          <w:rFonts w:ascii="Arial" w:hAnsi="Arial" w:cs="Arial"/>
          <w:color w:val="000000" w:themeColor="text1"/>
          <w:sz w:val="24"/>
          <w:szCs w:val="24"/>
        </w:rPr>
        <w:t xml:space="preserve">requests are about </w:t>
      </w:r>
      <w:r w:rsidR="009C7191">
        <w:rPr>
          <w:rFonts w:ascii="Arial" w:hAnsi="Arial" w:cs="Arial"/>
          <w:color w:val="000000" w:themeColor="text1"/>
          <w:sz w:val="24"/>
          <w:szCs w:val="24"/>
        </w:rPr>
        <w:t xml:space="preserve">Manal’s </w:t>
      </w:r>
      <w:r w:rsidR="005516BD">
        <w:rPr>
          <w:rFonts w:ascii="Arial" w:hAnsi="Arial" w:cs="Arial"/>
          <w:color w:val="000000" w:themeColor="text1"/>
          <w:sz w:val="24"/>
          <w:szCs w:val="24"/>
        </w:rPr>
        <w:t>basic financial information</w:t>
      </w:r>
      <w:r w:rsidR="00A92460">
        <w:rPr>
          <w:rFonts w:ascii="Arial" w:hAnsi="Arial" w:cs="Arial"/>
          <w:color w:val="000000" w:themeColor="text1"/>
          <w:sz w:val="24"/>
          <w:szCs w:val="24"/>
        </w:rPr>
        <w:t>—</w:t>
      </w:r>
      <w:r w:rsidRPr="006B5AB1">
        <w:rPr>
          <w:rFonts w:ascii="Arial" w:hAnsi="Arial" w:cs="Arial"/>
          <w:color w:val="000000" w:themeColor="text1"/>
          <w:sz w:val="24"/>
          <w:szCs w:val="24"/>
        </w:rPr>
        <w:t xml:space="preserve">disclosing </w:t>
      </w:r>
      <w:r w:rsidR="009C7191">
        <w:rPr>
          <w:rFonts w:ascii="Arial" w:hAnsi="Arial" w:cs="Arial"/>
          <w:color w:val="000000" w:themeColor="text1"/>
          <w:sz w:val="24"/>
          <w:szCs w:val="24"/>
        </w:rPr>
        <w:t>her</w:t>
      </w:r>
      <w:r w:rsidRPr="006B5AB1">
        <w:rPr>
          <w:rFonts w:ascii="Arial" w:hAnsi="Arial" w:cs="Arial"/>
          <w:color w:val="000000" w:themeColor="text1"/>
          <w:sz w:val="24"/>
          <w:szCs w:val="24"/>
        </w:rPr>
        <w:t xml:space="preserve"> own banking and tax information is not burdensome </w:t>
      </w:r>
      <w:r w:rsidR="009C7191">
        <w:rPr>
          <w:rFonts w:ascii="Arial" w:hAnsi="Arial" w:cs="Arial"/>
          <w:color w:val="000000" w:themeColor="text1"/>
          <w:sz w:val="24"/>
          <w:szCs w:val="24"/>
        </w:rPr>
        <w:t>(</w:t>
      </w:r>
      <w:r w:rsidRPr="006B5AB1">
        <w:rPr>
          <w:rFonts w:ascii="Arial" w:hAnsi="Arial" w:cs="Arial"/>
          <w:color w:val="000000" w:themeColor="text1"/>
          <w:sz w:val="24"/>
          <w:szCs w:val="24"/>
        </w:rPr>
        <w:t>or disproportionate</w:t>
      </w:r>
      <w:r w:rsidR="009C7191">
        <w:rPr>
          <w:rFonts w:ascii="Arial" w:hAnsi="Arial" w:cs="Arial"/>
          <w:color w:val="000000" w:themeColor="text1"/>
          <w:sz w:val="24"/>
          <w:szCs w:val="24"/>
        </w:rPr>
        <w:t>)</w:t>
      </w:r>
      <w:r w:rsidRPr="006B5AB1">
        <w:rPr>
          <w:rFonts w:ascii="Arial" w:hAnsi="Arial" w:cs="Arial"/>
          <w:color w:val="000000" w:themeColor="text1"/>
          <w:sz w:val="24"/>
          <w:szCs w:val="24"/>
        </w:rPr>
        <w:t xml:space="preserve"> in an action where a party if a plaintiff seeking a $30 million payday.</w:t>
      </w:r>
    </w:p>
    <w:p w14:paraId="292BE3E1" w14:textId="4AFB5B76" w:rsidR="00521D34" w:rsidRPr="00500B97" w:rsidRDefault="00500B97" w:rsidP="00500B97">
      <w:pPr>
        <w:spacing w:after="0" w:line="480" w:lineRule="auto"/>
        <w:contextualSpacing/>
        <w:jc w:val="both"/>
        <w:outlineLvl w:val="0"/>
        <w:rPr>
          <w:rFonts w:ascii="Arial" w:hAnsi="Arial" w:cs="Arial"/>
          <w:color w:val="000000" w:themeColor="text1"/>
          <w:sz w:val="24"/>
        </w:rPr>
      </w:pPr>
      <w:r>
        <w:rPr>
          <w:rFonts w:ascii="Arial" w:hAnsi="Arial" w:cs="Arial"/>
          <w:color w:val="000000" w:themeColor="text1"/>
          <w:sz w:val="24"/>
        </w:rPr>
        <w:t xml:space="preserve">7. </w:t>
      </w:r>
      <w:r w:rsidR="009C7191">
        <w:rPr>
          <w:rFonts w:ascii="Arial" w:hAnsi="Arial" w:cs="Arial"/>
          <w:color w:val="000000" w:themeColor="text1"/>
          <w:sz w:val="24"/>
        </w:rPr>
        <w:t xml:space="preserve">Sixteen Plus’ responses to </w:t>
      </w:r>
      <w:r w:rsidR="00521D34" w:rsidRPr="00500B97">
        <w:rPr>
          <w:rFonts w:ascii="Arial" w:hAnsi="Arial" w:cs="Arial"/>
          <w:color w:val="000000" w:themeColor="text1"/>
          <w:sz w:val="24"/>
        </w:rPr>
        <w:t>Manal’s objections to five specific items</w:t>
      </w:r>
      <w:r w:rsidR="005516BD" w:rsidRPr="00500B97">
        <w:rPr>
          <w:rFonts w:ascii="Arial" w:hAnsi="Arial" w:cs="Arial"/>
          <w:color w:val="000000" w:themeColor="text1"/>
          <w:sz w:val="24"/>
        </w:rPr>
        <w:t xml:space="preserve"> set </w:t>
      </w:r>
      <w:r>
        <w:rPr>
          <w:rFonts w:ascii="Arial" w:hAnsi="Arial" w:cs="Arial"/>
          <w:color w:val="000000" w:themeColor="text1"/>
          <w:sz w:val="24"/>
        </w:rPr>
        <w:t>out</w:t>
      </w:r>
      <w:r w:rsidR="005516BD" w:rsidRPr="00500B97">
        <w:rPr>
          <w:rFonts w:ascii="Arial" w:hAnsi="Arial" w:cs="Arial"/>
          <w:color w:val="000000" w:themeColor="text1"/>
          <w:sz w:val="24"/>
        </w:rPr>
        <w:t xml:space="preserve"> in the motion:</w:t>
      </w:r>
    </w:p>
    <w:p w14:paraId="13D1F759" w14:textId="4EC4AFF4" w:rsidR="00521D34" w:rsidRPr="006B5AB1" w:rsidRDefault="00521D34" w:rsidP="00521D34">
      <w:pPr>
        <w:pStyle w:val="ListParagraph"/>
        <w:numPr>
          <w:ilvl w:val="0"/>
          <w:numId w:val="18"/>
        </w:numPr>
        <w:contextualSpacing/>
        <w:jc w:val="both"/>
        <w:outlineLvl w:val="0"/>
        <w:rPr>
          <w:rFonts w:ascii="Arial" w:hAnsi="Arial" w:cs="Arial"/>
          <w:color w:val="000000" w:themeColor="text1"/>
          <w:sz w:val="24"/>
        </w:rPr>
      </w:pPr>
      <w:r w:rsidRPr="006B5AB1">
        <w:rPr>
          <w:rFonts w:ascii="Arial" w:hAnsi="Arial" w:cs="Arial"/>
          <w:color w:val="000000" w:themeColor="text1"/>
          <w:sz w:val="24"/>
        </w:rPr>
        <w:t xml:space="preserve">At 6, </w:t>
      </w:r>
      <w:r w:rsidR="009C7191">
        <w:rPr>
          <w:rFonts w:ascii="Arial" w:hAnsi="Arial" w:cs="Arial"/>
          <w:color w:val="000000" w:themeColor="text1"/>
          <w:sz w:val="24"/>
        </w:rPr>
        <w:t>Her a</w:t>
      </w:r>
      <w:r w:rsidRPr="006B5AB1">
        <w:rPr>
          <w:rFonts w:ascii="Arial" w:hAnsi="Arial" w:cs="Arial"/>
          <w:color w:val="000000" w:themeColor="text1"/>
          <w:sz w:val="24"/>
        </w:rPr>
        <w:t xml:space="preserve">ddress: “Manal Mohammad Yousef is represented by counsel. Sixteen Plus Corporation has no legal basis to contact her directly </w:t>
      </w:r>
      <w:r w:rsidRPr="006B5AB1">
        <w:rPr>
          <w:rFonts w:ascii="Arial" w:hAnsi="Arial" w:cs="Arial"/>
          <w:i/>
          <w:iCs/>
          <w:color w:val="000000" w:themeColor="text1"/>
          <w:sz w:val="24"/>
          <w:u w:val="single"/>
        </w:rPr>
        <w:t>and therefore does not need her address.</w:t>
      </w:r>
      <w:r w:rsidRPr="006B5AB1">
        <w:rPr>
          <w:rFonts w:ascii="Arial" w:hAnsi="Arial" w:cs="Arial"/>
          <w:color w:val="000000" w:themeColor="text1"/>
          <w:sz w:val="24"/>
        </w:rPr>
        <w:t xml:space="preserve"> At various times Sixteen Plus Corporation has indicated that it intends to file a lawsuit against her and therefore needs her address. . . .”</w:t>
      </w:r>
    </w:p>
    <w:p w14:paraId="790AC52E" w14:textId="77777777" w:rsidR="00521D34" w:rsidRPr="006B5AB1" w:rsidRDefault="00521D34" w:rsidP="00521D34">
      <w:pPr>
        <w:spacing w:after="0" w:line="240" w:lineRule="auto"/>
        <w:jc w:val="both"/>
        <w:outlineLvl w:val="0"/>
        <w:rPr>
          <w:rFonts w:ascii="Arial" w:hAnsi="Arial" w:cs="Arial"/>
          <w:color w:val="000000" w:themeColor="text1"/>
          <w:sz w:val="24"/>
        </w:rPr>
      </w:pPr>
    </w:p>
    <w:p w14:paraId="2D3B6A3A" w14:textId="2518B3A5"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This is wrong for t</w:t>
      </w:r>
      <w:r w:rsidR="005516BD">
        <w:rPr>
          <w:rFonts w:ascii="Arial" w:hAnsi="Arial" w:cs="Arial"/>
          <w:color w:val="000000" w:themeColor="text1"/>
          <w:sz w:val="24"/>
        </w:rPr>
        <w:t>hree</w:t>
      </w:r>
      <w:r w:rsidRPr="006B5AB1">
        <w:rPr>
          <w:rFonts w:ascii="Arial" w:hAnsi="Arial" w:cs="Arial"/>
          <w:color w:val="000000" w:themeColor="text1"/>
          <w:sz w:val="24"/>
        </w:rPr>
        <w:t xml:space="preserve"> reasons: (1) </w:t>
      </w:r>
      <w:r w:rsidR="005516BD">
        <w:rPr>
          <w:rFonts w:ascii="Arial" w:hAnsi="Arial" w:cs="Arial"/>
          <w:color w:val="000000" w:themeColor="text1"/>
          <w:sz w:val="24"/>
        </w:rPr>
        <w:t xml:space="preserve">As discussed above, Rule 26 expressly requires addresses to be provided. (2) </w:t>
      </w:r>
      <w:r w:rsidRPr="006B5AB1">
        <w:rPr>
          <w:rFonts w:ascii="Arial" w:hAnsi="Arial" w:cs="Arial"/>
          <w:color w:val="000000" w:themeColor="text1"/>
          <w:sz w:val="24"/>
        </w:rPr>
        <w:t xml:space="preserve">Sixteen Plus has repeatedly stated that it needs a home address as it wishes to assess asset values in light of the fact she claims she has no bank accounts, and no documents </w:t>
      </w:r>
      <w:r w:rsidR="009A2D32">
        <w:rPr>
          <w:rFonts w:ascii="Arial" w:hAnsi="Arial" w:cs="Arial"/>
          <w:color w:val="000000" w:themeColor="text1"/>
          <w:sz w:val="24"/>
        </w:rPr>
        <w:t>concerning</w:t>
      </w:r>
      <w:r w:rsidRPr="006B5AB1">
        <w:rPr>
          <w:rFonts w:ascii="Arial" w:hAnsi="Arial" w:cs="Arial"/>
          <w:color w:val="000000" w:themeColor="text1"/>
          <w:sz w:val="24"/>
        </w:rPr>
        <w:t xml:space="preserve"> the receipt and spending of a million dollars </w:t>
      </w:r>
      <w:r w:rsidR="009A2D32">
        <w:rPr>
          <w:rFonts w:ascii="Arial" w:hAnsi="Arial" w:cs="Arial"/>
          <w:color w:val="000000" w:themeColor="text1"/>
          <w:sz w:val="24"/>
        </w:rPr>
        <w:t xml:space="preserve">in interest </w:t>
      </w:r>
      <w:r w:rsidRPr="006B5AB1">
        <w:rPr>
          <w:rFonts w:ascii="Arial" w:hAnsi="Arial" w:cs="Arial"/>
          <w:color w:val="000000" w:themeColor="text1"/>
          <w:sz w:val="24"/>
        </w:rPr>
        <w:t>central to her case. Also, (</w:t>
      </w:r>
      <w:r w:rsidR="005516BD">
        <w:rPr>
          <w:rFonts w:ascii="Arial" w:hAnsi="Arial" w:cs="Arial"/>
          <w:color w:val="000000" w:themeColor="text1"/>
          <w:sz w:val="24"/>
        </w:rPr>
        <w:t>3</w:t>
      </w:r>
      <w:r w:rsidRPr="006B5AB1">
        <w:rPr>
          <w:rFonts w:ascii="Arial" w:hAnsi="Arial" w:cs="Arial"/>
          <w:color w:val="000000" w:themeColor="text1"/>
          <w:sz w:val="24"/>
        </w:rPr>
        <w:t xml:space="preserve">) though counsel for Manal persists in alleging that Sixteen Plus may wish to </w:t>
      </w:r>
      <w:r w:rsidRPr="006B5AB1">
        <w:rPr>
          <w:rFonts w:ascii="Arial" w:hAnsi="Arial" w:cs="Arial"/>
          <w:i/>
          <w:iCs/>
          <w:color w:val="000000" w:themeColor="text1"/>
          <w:sz w:val="24"/>
          <w:u w:val="single"/>
        </w:rPr>
        <w:t>file suit</w:t>
      </w:r>
      <w:r w:rsidRPr="006B5AB1">
        <w:rPr>
          <w:rFonts w:ascii="Arial" w:hAnsi="Arial" w:cs="Arial"/>
          <w:color w:val="000000" w:themeColor="text1"/>
          <w:sz w:val="24"/>
        </w:rPr>
        <w:t xml:space="preserve"> in Jordan.</w:t>
      </w:r>
      <w:r w:rsidR="00557CD3">
        <w:rPr>
          <w:rFonts w:ascii="Arial" w:hAnsi="Arial" w:cs="Arial"/>
          <w:color w:val="000000" w:themeColor="text1"/>
          <w:sz w:val="24"/>
        </w:rPr>
        <w:t xml:space="preserve"> </w:t>
      </w:r>
      <w:r w:rsidRPr="006B5AB1">
        <w:rPr>
          <w:rFonts w:ascii="Arial" w:hAnsi="Arial" w:cs="Arial"/>
          <w:color w:val="000000" w:themeColor="text1"/>
          <w:sz w:val="24"/>
        </w:rPr>
        <w:t xml:space="preserve">He has been repeatedly told this is not the case, and the motion expressly states that </w:t>
      </w:r>
      <w:r w:rsidR="009A2D32">
        <w:rPr>
          <w:rFonts w:ascii="Arial" w:hAnsi="Arial" w:cs="Arial"/>
          <w:color w:val="000000" w:themeColor="text1"/>
          <w:sz w:val="24"/>
        </w:rPr>
        <w:t>its</w:t>
      </w:r>
      <w:r w:rsidRPr="006B5AB1">
        <w:rPr>
          <w:rFonts w:ascii="Arial" w:hAnsi="Arial" w:cs="Arial"/>
          <w:color w:val="000000" w:themeColor="text1"/>
          <w:sz w:val="24"/>
        </w:rPr>
        <w:t xml:space="preserve"> interest is in the service of international process under the Hague </w:t>
      </w:r>
      <w:r w:rsidR="00DC21F0">
        <w:rPr>
          <w:rFonts w:ascii="Arial" w:hAnsi="Arial" w:cs="Arial"/>
          <w:color w:val="000000" w:themeColor="text1"/>
          <w:sz w:val="24"/>
        </w:rPr>
        <w:t>C</w:t>
      </w:r>
      <w:r w:rsidRPr="006B5AB1">
        <w:rPr>
          <w:rFonts w:ascii="Arial" w:hAnsi="Arial" w:cs="Arial"/>
          <w:color w:val="000000" w:themeColor="text1"/>
          <w:sz w:val="24"/>
        </w:rPr>
        <w:t xml:space="preserve">onvention—for extra-territorial discovery and as a backstop if she does not appear in the US for this action—something she has so far not been able </w:t>
      </w:r>
      <w:r w:rsidR="009C7191">
        <w:rPr>
          <w:rFonts w:ascii="Arial" w:hAnsi="Arial" w:cs="Arial"/>
          <w:color w:val="000000" w:themeColor="text1"/>
          <w:sz w:val="24"/>
        </w:rPr>
        <w:t xml:space="preserve">or willing </w:t>
      </w:r>
      <w:r w:rsidRPr="006B5AB1">
        <w:rPr>
          <w:rFonts w:ascii="Arial" w:hAnsi="Arial" w:cs="Arial"/>
          <w:color w:val="000000" w:themeColor="text1"/>
          <w:sz w:val="24"/>
        </w:rPr>
        <w:t>to do. These are things not within the control or remediation of her counsel—and are allowable.</w:t>
      </w:r>
    </w:p>
    <w:p w14:paraId="5B66F7EE" w14:textId="4EA08A2F"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Beyond that, it beggars the imagination that a party alleging in her own complaint that she received and spent a million dollars without a single document or record </w:t>
      </w:r>
      <w:r w:rsidR="009A2D32">
        <w:rPr>
          <w:rFonts w:ascii="Arial" w:hAnsi="Arial" w:cs="Arial"/>
          <w:color w:val="000000" w:themeColor="text1"/>
          <w:sz w:val="24"/>
        </w:rPr>
        <w:t xml:space="preserve">(of funds coming in </w:t>
      </w:r>
      <w:r w:rsidR="009A2D32" w:rsidRPr="009C7191">
        <w:rPr>
          <w:rFonts w:ascii="Arial" w:hAnsi="Arial" w:cs="Arial"/>
          <w:i/>
          <w:iCs/>
          <w:color w:val="000000" w:themeColor="text1"/>
          <w:sz w:val="24"/>
          <w:u w:val="single"/>
        </w:rPr>
        <w:t>or</w:t>
      </w:r>
      <w:r w:rsidR="009A2D32">
        <w:rPr>
          <w:rFonts w:ascii="Arial" w:hAnsi="Arial" w:cs="Arial"/>
          <w:color w:val="000000" w:themeColor="text1"/>
          <w:sz w:val="24"/>
        </w:rPr>
        <w:t xml:space="preserve"> going out) </w:t>
      </w:r>
      <w:r w:rsidRPr="006B5AB1">
        <w:rPr>
          <w:rFonts w:ascii="Arial" w:hAnsi="Arial" w:cs="Arial"/>
          <w:color w:val="000000" w:themeColor="text1"/>
          <w:sz w:val="24"/>
        </w:rPr>
        <w:t xml:space="preserve">could </w:t>
      </w:r>
      <w:r w:rsidR="009A2D32">
        <w:rPr>
          <w:rFonts w:ascii="Arial" w:hAnsi="Arial" w:cs="Arial"/>
          <w:color w:val="000000" w:themeColor="text1"/>
          <w:sz w:val="24"/>
        </w:rPr>
        <w:t xml:space="preserve">hope to </w:t>
      </w:r>
      <w:r w:rsidRPr="006B5AB1">
        <w:rPr>
          <w:rFonts w:ascii="Arial" w:hAnsi="Arial" w:cs="Arial"/>
          <w:color w:val="000000" w:themeColor="text1"/>
          <w:sz w:val="24"/>
        </w:rPr>
        <w:t xml:space="preserve">get a judgment which, with interest and land value could equal $30 million, without providing even one bank record, her home address, </w:t>
      </w:r>
      <w:r w:rsidR="00764FC9">
        <w:rPr>
          <w:rFonts w:ascii="Arial" w:hAnsi="Arial" w:cs="Arial"/>
          <w:color w:val="000000" w:themeColor="text1"/>
          <w:sz w:val="24"/>
        </w:rPr>
        <w:t xml:space="preserve">an asset list, </w:t>
      </w:r>
      <w:r w:rsidRPr="006B5AB1">
        <w:rPr>
          <w:rFonts w:ascii="Arial" w:hAnsi="Arial" w:cs="Arial"/>
          <w:color w:val="000000" w:themeColor="text1"/>
          <w:sz w:val="24"/>
        </w:rPr>
        <w:t xml:space="preserve">her </w:t>
      </w:r>
      <w:r w:rsidRPr="006B5AB1">
        <w:rPr>
          <w:rFonts w:ascii="Arial" w:hAnsi="Arial" w:cs="Arial"/>
          <w:color w:val="000000" w:themeColor="text1"/>
          <w:sz w:val="24"/>
        </w:rPr>
        <w:lastRenderedPageBreak/>
        <w:t xml:space="preserve">passports or a single tax record. Counsel has been able to locate no cases where an address of the plaintiff was withheld in a civil damages case absent the allegation of criminal </w:t>
      </w:r>
      <w:r w:rsidR="00DC21F0">
        <w:rPr>
          <w:rFonts w:ascii="Arial" w:hAnsi="Arial" w:cs="Arial"/>
          <w:color w:val="000000" w:themeColor="text1"/>
          <w:sz w:val="24"/>
        </w:rPr>
        <w:t xml:space="preserve">retaliation </w:t>
      </w:r>
      <w:r w:rsidRPr="006B5AB1">
        <w:rPr>
          <w:rFonts w:ascii="Arial" w:hAnsi="Arial" w:cs="Arial"/>
          <w:color w:val="000000" w:themeColor="text1"/>
          <w:sz w:val="24"/>
        </w:rPr>
        <w:t>or</w:t>
      </w:r>
      <w:r w:rsidR="00764FC9">
        <w:rPr>
          <w:rFonts w:ascii="Arial" w:hAnsi="Arial" w:cs="Arial"/>
          <w:color w:val="000000" w:themeColor="text1"/>
          <w:sz w:val="24"/>
        </w:rPr>
        <w:t xml:space="preserve"> </w:t>
      </w:r>
      <w:r w:rsidRPr="006B5AB1">
        <w:rPr>
          <w:rFonts w:ascii="Arial" w:hAnsi="Arial" w:cs="Arial"/>
          <w:color w:val="000000" w:themeColor="text1"/>
          <w:sz w:val="24"/>
        </w:rPr>
        <w:t>protection</w:t>
      </w:r>
      <w:r w:rsidR="00764FC9">
        <w:rPr>
          <w:rFonts w:ascii="Arial" w:hAnsi="Arial" w:cs="Arial"/>
          <w:color w:val="000000" w:themeColor="text1"/>
          <w:sz w:val="24"/>
        </w:rPr>
        <w:t xml:space="preserve"> from violence</w:t>
      </w:r>
      <w:r w:rsidRPr="006B5AB1">
        <w:rPr>
          <w:rFonts w:ascii="Arial" w:hAnsi="Arial" w:cs="Arial"/>
          <w:color w:val="000000" w:themeColor="text1"/>
          <w:sz w:val="24"/>
        </w:rPr>
        <w:t xml:space="preserve">. Even then, it would </w:t>
      </w:r>
      <w:r w:rsidR="00764FC9">
        <w:rPr>
          <w:rFonts w:ascii="Arial" w:hAnsi="Arial" w:cs="Arial"/>
          <w:color w:val="000000" w:themeColor="text1"/>
          <w:sz w:val="24"/>
        </w:rPr>
        <w:t>first</w:t>
      </w:r>
      <w:r w:rsidRPr="006B5AB1">
        <w:rPr>
          <w:rFonts w:ascii="Arial" w:hAnsi="Arial" w:cs="Arial"/>
          <w:color w:val="000000" w:themeColor="text1"/>
          <w:sz w:val="24"/>
        </w:rPr>
        <w:t xml:space="preserve"> require quite an explanation to the </w:t>
      </w:r>
      <w:r w:rsidR="00764FC9">
        <w:rPr>
          <w:rFonts w:ascii="Arial" w:hAnsi="Arial" w:cs="Arial"/>
          <w:color w:val="000000" w:themeColor="text1"/>
          <w:sz w:val="24"/>
        </w:rPr>
        <w:t>C</w:t>
      </w:r>
      <w:r w:rsidRPr="006B5AB1">
        <w:rPr>
          <w:rFonts w:ascii="Arial" w:hAnsi="Arial" w:cs="Arial"/>
          <w:color w:val="000000" w:themeColor="text1"/>
          <w:sz w:val="24"/>
        </w:rPr>
        <w:t>ourt.</w:t>
      </w:r>
    </w:p>
    <w:p w14:paraId="18423C88" w14:textId="77777777" w:rsidR="00521D34" w:rsidRPr="006B5AB1" w:rsidRDefault="00521D34" w:rsidP="00764FC9">
      <w:pPr>
        <w:spacing w:after="0" w:line="240" w:lineRule="auto"/>
        <w:ind w:left="720"/>
        <w:jc w:val="both"/>
        <w:outlineLvl w:val="0"/>
        <w:rPr>
          <w:rFonts w:ascii="Arial" w:hAnsi="Arial" w:cs="Arial"/>
          <w:color w:val="000000" w:themeColor="text1"/>
          <w:sz w:val="24"/>
        </w:rPr>
      </w:pPr>
      <w:r w:rsidRPr="006B5AB1">
        <w:rPr>
          <w:rFonts w:ascii="Arial" w:hAnsi="Arial" w:cs="Arial"/>
          <w:color w:val="000000" w:themeColor="text1"/>
          <w:sz w:val="24"/>
        </w:rPr>
        <w:t xml:space="preserve">ii. At 6-7, “Both Manal Mohammad Yousef and Isam Yousuf have responded to written discovery and indicated that they have no documents </w:t>
      </w:r>
      <w:r w:rsidRPr="006B5AB1">
        <w:rPr>
          <w:rFonts w:ascii="Arial" w:hAnsi="Arial" w:cs="Arial"/>
          <w:b/>
          <w:bCs/>
          <w:color w:val="000000" w:themeColor="text1"/>
          <w:sz w:val="24"/>
          <w:u w:val="single"/>
        </w:rPr>
        <w:t>in their possession</w:t>
      </w:r>
      <w:r w:rsidRPr="006B5AB1">
        <w:rPr>
          <w:rFonts w:ascii="Arial" w:hAnsi="Arial" w:cs="Arial"/>
          <w:color w:val="000000" w:themeColor="text1"/>
          <w:sz w:val="24"/>
        </w:rPr>
        <w:t xml:space="preserve"> responsive to the request for production of documents issued in this case. The production of documents by Isam Yousuf is the subject of a separate motion and need not be addressed further here beyond stating that Isam Yousuf has no documents in his possession custody or control. “</w:t>
      </w:r>
    </w:p>
    <w:p w14:paraId="4018E36E" w14:textId="77777777" w:rsidR="00521D34" w:rsidRPr="006B5AB1" w:rsidRDefault="00521D34" w:rsidP="00521D34">
      <w:pPr>
        <w:spacing w:after="0" w:line="240" w:lineRule="auto"/>
        <w:ind w:firstLine="720"/>
        <w:jc w:val="both"/>
        <w:outlineLvl w:val="0"/>
        <w:rPr>
          <w:rFonts w:ascii="Arial" w:hAnsi="Arial" w:cs="Arial"/>
          <w:color w:val="000000" w:themeColor="text1"/>
          <w:sz w:val="24"/>
        </w:rPr>
      </w:pPr>
    </w:p>
    <w:p w14:paraId="15D9CB61" w14:textId="097186A6"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ab/>
        <w:t xml:space="preserve">Once again, Manal ignores the extensive discussion by Sixteen Plus about the distinction between documents “in her possession” and documents “in her control.” </w:t>
      </w:r>
      <w:r w:rsidR="00764FC9">
        <w:rPr>
          <w:rFonts w:ascii="Arial" w:hAnsi="Arial" w:cs="Arial"/>
          <w:color w:val="000000" w:themeColor="text1"/>
          <w:sz w:val="24"/>
        </w:rPr>
        <w:t xml:space="preserve">Again she ignores the specific language of the rule. </w:t>
      </w:r>
      <w:r w:rsidRPr="006B5AB1">
        <w:rPr>
          <w:rFonts w:ascii="Arial" w:hAnsi="Arial" w:cs="Arial"/>
          <w:color w:val="000000" w:themeColor="text1"/>
          <w:sz w:val="24"/>
        </w:rPr>
        <w:t xml:space="preserve">Like Isam, she must either </w:t>
      </w:r>
      <w:r w:rsidR="009C7191">
        <w:rPr>
          <w:rFonts w:ascii="Arial" w:hAnsi="Arial" w:cs="Arial"/>
          <w:color w:val="000000" w:themeColor="text1"/>
          <w:sz w:val="24"/>
        </w:rPr>
        <w:t xml:space="preserve">obtain and supply </w:t>
      </w:r>
      <w:r w:rsidRPr="006B5AB1">
        <w:rPr>
          <w:rFonts w:ascii="Arial" w:hAnsi="Arial" w:cs="Arial"/>
          <w:color w:val="000000" w:themeColor="text1"/>
          <w:sz w:val="24"/>
        </w:rPr>
        <w:t>documents within he</w:t>
      </w:r>
      <w:r w:rsidR="00764FC9">
        <w:rPr>
          <w:rFonts w:ascii="Arial" w:hAnsi="Arial" w:cs="Arial"/>
          <w:color w:val="000000" w:themeColor="text1"/>
          <w:sz w:val="24"/>
        </w:rPr>
        <w:t>r</w:t>
      </w:r>
      <w:r w:rsidRPr="006B5AB1">
        <w:rPr>
          <w:rFonts w:ascii="Arial" w:hAnsi="Arial" w:cs="Arial"/>
          <w:color w:val="000000" w:themeColor="text1"/>
          <w:sz w:val="24"/>
        </w:rPr>
        <w:t xml:space="preserve"> ri</w:t>
      </w:r>
      <w:r w:rsidR="009C7191">
        <w:rPr>
          <w:rFonts w:ascii="Arial" w:hAnsi="Arial" w:cs="Arial"/>
          <w:color w:val="000000" w:themeColor="text1"/>
          <w:sz w:val="24"/>
        </w:rPr>
        <w:t>ght</w:t>
      </w:r>
      <w:r w:rsidRPr="006B5AB1">
        <w:rPr>
          <w:rFonts w:ascii="Arial" w:hAnsi="Arial" w:cs="Arial"/>
          <w:color w:val="000000" w:themeColor="text1"/>
          <w:sz w:val="24"/>
        </w:rPr>
        <w:t xml:space="preserve"> to demand them—or give Sixteen Plus a letter of authorization—for </w:t>
      </w:r>
      <w:r w:rsidRPr="006B5AB1">
        <w:rPr>
          <w:rFonts w:ascii="Arial" w:hAnsi="Arial" w:cs="Arial"/>
          <w:i/>
          <w:iCs/>
          <w:color w:val="000000" w:themeColor="text1"/>
          <w:sz w:val="24"/>
          <w:u w:val="single"/>
        </w:rPr>
        <w:t>her own</w:t>
      </w:r>
      <w:r w:rsidRPr="006B5AB1">
        <w:rPr>
          <w:rFonts w:ascii="Arial" w:hAnsi="Arial" w:cs="Arial"/>
          <w:color w:val="000000" w:themeColor="text1"/>
          <w:sz w:val="24"/>
        </w:rPr>
        <w:t xml:space="preserve"> banking and tax records. </w:t>
      </w:r>
      <w:r w:rsidR="00026A23" w:rsidRPr="006B5AB1">
        <w:rPr>
          <w:rFonts w:ascii="Arial" w:hAnsi="Arial" w:cs="Arial"/>
          <w:color w:val="000000" w:themeColor="text1"/>
          <w:sz w:val="24"/>
        </w:rPr>
        <w:t>Similarly</w:t>
      </w:r>
      <w:r w:rsidRPr="006B5AB1">
        <w:rPr>
          <w:rFonts w:ascii="Arial" w:hAnsi="Arial" w:cs="Arial"/>
          <w:color w:val="000000" w:themeColor="text1"/>
          <w:sz w:val="24"/>
        </w:rPr>
        <w:t xml:space="preserve">, she again refuses to engage on the fact that Isam was clearly her agent—and the legal requirement that she both inquire </w:t>
      </w:r>
      <w:r w:rsidR="009C7191">
        <w:rPr>
          <w:rFonts w:ascii="Arial" w:hAnsi="Arial" w:cs="Arial"/>
          <w:color w:val="000000" w:themeColor="text1"/>
          <w:sz w:val="24"/>
        </w:rPr>
        <w:t xml:space="preserve">into </w:t>
      </w:r>
      <w:r w:rsidRPr="006B5AB1">
        <w:rPr>
          <w:rFonts w:ascii="Arial" w:hAnsi="Arial" w:cs="Arial"/>
          <w:color w:val="000000" w:themeColor="text1"/>
          <w:sz w:val="24"/>
        </w:rPr>
        <w:t>and obtain document</w:t>
      </w:r>
      <w:r w:rsidR="009C7191">
        <w:rPr>
          <w:rFonts w:ascii="Arial" w:hAnsi="Arial" w:cs="Arial"/>
          <w:color w:val="000000" w:themeColor="text1"/>
          <w:sz w:val="24"/>
        </w:rPr>
        <w:t>s and information</w:t>
      </w:r>
      <w:r w:rsidRPr="006B5AB1">
        <w:rPr>
          <w:rFonts w:ascii="Arial" w:hAnsi="Arial" w:cs="Arial"/>
          <w:color w:val="000000" w:themeColor="text1"/>
          <w:sz w:val="24"/>
        </w:rPr>
        <w:t xml:space="preserve"> “within his control”—regardless of his </w:t>
      </w:r>
      <w:r w:rsidR="009C7191">
        <w:rPr>
          <w:rFonts w:ascii="Arial" w:hAnsi="Arial" w:cs="Arial"/>
          <w:color w:val="000000" w:themeColor="text1"/>
          <w:sz w:val="24"/>
        </w:rPr>
        <w:t>immediate “</w:t>
      </w:r>
      <w:r w:rsidRPr="006B5AB1">
        <w:rPr>
          <w:rFonts w:ascii="Arial" w:hAnsi="Arial" w:cs="Arial"/>
          <w:color w:val="000000" w:themeColor="text1"/>
          <w:sz w:val="24"/>
        </w:rPr>
        <w:t>possession.</w:t>
      </w:r>
      <w:r w:rsidR="00525A04">
        <w:rPr>
          <w:rFonts w:ascii="Arial" w:hAnsi="Arial" w:cs="Arial"/>
          <w:color w:val="000000" w:themeColor="text1"/>
          <w:sz w:val="24"/>
        </w:rPr>
        <w:t>”</w:t>
      </w:r>
    </w:p>
    <w:p w14:paraId="5F5C089A" w14:textId="17BF1F1B" w:rsidR="00521D34" w:rsidRPr="006B5AB1" w:rsidRDefault="00521D34" w:rsidP="00764FC9">
      <w:pPr>
        <w:spacing w:after="0" w:line="240" w:lineRule="auto"/>
        <w:ind w:left="720"/>
        <w:jc w:val="both"/>
        <w:outlineLvl w:val="0"/>
        <w:rPr>
          <w:rFonts w:ascii="Arial" w:hAnsi="Arial" w:cs="Arial"/>
          <w:color w:val="000000" w:themeColor="text1"/>
          <w:sz w:val="24"/>
        </w:rPr>
      </w:pPr>
      <w:r w:rsidRPr="006B5AB1">
        <w:rPr>
          <w:rFonts w:ascii="Arial" w:hAnsi="Arial" w:cs="Arial"/>
          <w:color w:val="000000" w:themeColor="text1"/>
          <w:sz w:val="24"/>
        </w:rPr>
        <w:t>iii.</w:t>
      </w:r>
      <w:r w:rsidR="00557CD3">
        <w:rPr>
          <w:rFonts w:ascii="Arial" w:hAnsi="Arial" w:cs="Arial"/>
          <w:color w:val="000000" w:themeColor="text1"/>
          <w:sz w:val="24"/>
        </w:rPr>
        <w:t xml:space="preserve"> </w:t>
      </w:r>
      <w:r w:rsidRPr="006B5AB1">
        <w:rPr>
          <w:rFonts w:ascii="Arial" w:hAnsi="Arial" w:cs="Arial"/>
          <w:color w:val="000000" w:themeColor="text1"/>
          <w:sz w:val="24"/>
        </w:rPr>
        <w:t xml:space="preserve">At 7, “The subject matter of this demand for production of documents has been responded to, not with documents, but with </w:t>
      </w:r>
      <w:r w:rsidRPr="00764FC9">
        <w:rPr>
          <w:rFonts w:ascii="Arial" w:hAnsi="Arial" w:cs="Arial"/>
          <w:i/>
          <w:iCs/>
          <w:color w:val="000000" w:themeColor="text1"/>
          <w:sz w:val="24"/>
          <w:u w:val="single"/>
        </w:rPr>
        <w:t>a description</w:t>
      </w:r>
      <w:r w:rsidRPr="006B5AB1">
        <w:rPr>
          <w:rFonts w:ascii="Arial" w:hAnsi="Arial" w:cs="Arial"/>
          <w:color w:val="000000" w:themeColor="text1"/>
          <w:sz w:val="24"/>
        </w:rPr>
        <w:t xml:space="preserve"> of how Manal Mohammad Yousef spent the three payments of interest in the amount of $360,000 she received from the Sixteen Plus Corporation. Neither she nor Isam Yousuf have documents in their possession, custody, or control regarding same.”</w:t>
      </w:r>
      <w:r w:rsidR="00764FC9">
        <w:rPr>
          <w:rFonts w:ascii="Arial" w:hAnsi="Arial" w:cs="Arial"/>
          <w:color w:val="000000" w:themeColor="text1"/>
          <w:sz w:val="24"/>
        </w:rPr>
        <w:t xml:space="preserve"> (Emphasis added.)</w:t>
      </w:r>
    </w:p>
    <w:p w14:paraId="68C2D6E8" w14:textId="77777777" w:rsidR="00521D34" w:rsidRPr="006B5AB1" w:rsidRDefault="00521D34" w:rsidP="00521D34">
      <w:pPr>
        <w:spacing w:after="0" w:line="240" w:lineRule="auto"/>
        <w:jc w:val="both"/>
        <w:outlineLvl w:val="0"/>
        <w:rPr>
          <w:rFonts w:ascii="Arial" w:hAnsi="Arial" w:cs="Arial"/>
          <w:color w:val="000000" w:themeColor="text1"/>
          <w:sz w:val="24"/>
        </w:rPr>
      </w:pPr>
    </w:p>
    <w:p w14:paraId="15BB6FC1" w14:textId="4D653196"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ab/>
      </w:r>
      <w:r w:rsidR="00764FC9">
        <w:rPr>
          <w:rFonts w:ascii="Arial" w:hAnsi="Arial" w:cs="Arial"/>
          <w:color w:val="000000" w:themeColor="text1"/>
          <w:sz w:val="24"/>
        </w:rPr>
        <w:t xml:space="preserve">First, the so-called description is about a paragraph of vague musings. More to the point, </w:t>
      </w:r>
      <w:r w:rsidRPr="006B5AB1">
        <w:rPr>
          <w:rFonts w:ascii="Arial" w:hAnsi="Arial" w:cs="Arial"/>
          <w:color w:val="000000" w:themeColor="text1"/>
          <w:sz w:val="24"/>
        </w:rPr>
        <w:t xml:space="preserve">Sixteen Plus does </w:t>
      </w:r>
      <w:r w:rsidR="00026A23" w:rsidRPr="006B5AB1">
        <w:rPr>
          <w:rFonts w:ascii="Arial" w:hAnsi="Arial" w:cs="Arial"/>
          <w:color w:val="000000" w:themeColor="text1"/>
          <w:sz w:val="24"/>
        </w:rPr>
        <w:t>not</w:t>
      </w:r>
      <w:r w:rsidRPr="006B5AB1">
        <w:rPr>
          <w:rFonts w:ascii="Arial" w:hAnsi="Arial" w:cs="Arial"/>
          <w:color w:val="000000" w:themeColor="text1"/>
          <w:sz w:val="24"/>
        </w:rPr>
        <w:t xml:space="preserve"> want to take the word of Manal or Isam </w:t>
      </w:r>
      <w:r w:rsidR="00764FC9">
        <w:rPr>
          <w:rFonts w:ascii="Arial" w:hAnsi="Arial" w:cs="Arial"/>
          <w:color w:val="000000" w:themeColor="text1"/>
          <w:sz w:val="24"/>
        </w:rPr>
        <w:t>a</w:t>
      </w:r>
      <w:r w:rsidRPr="006B5AB1">
        <w:rPr>
          <w:rFonts w:ascii="Arial" w:hAnsi="Arial" w:cs="Arial"/>
          <w:color w:val="000000" w:themeColor="text1"/>
          <w:sz w:val="24"/>
        </w:rPr>
        <w:t xml:space="preserve">s to these issues. She states she does not have and has never had a bank account—either then or now. </w:t>
      </w:r>
      <w:r w:rsidR="00764FC9">
        <w:rPr>
          <w:rFonts w:ascii="Arial" w:hAnsi="Arial" w:cs="Arial"/>
          <w:color w:val="000000" w:themeColor="text1"/>
          <w:sz w:val="24"/>
        </w:rPr>
        <w:t xml:space="preserve">He is unclear about when, how much and where his father gifted $4.5 million. </w:t>
      </w:r>
      <w:r w:rsidRPr="006B5AB1">
        <w:rPr>
          <w:rFonts w:ascii="Arial" w:hAnsi="Arial" w:cs="Arial"/>
          <w:color w:val="000000" w:themeColor="text1"/>
          <w:sz w:val="24"/>
        </w:rPr>
        <w:t>She has refused tax documents</w:t>
      </w:r>
      <w:r w:rsidR="00764FC9">
        <w:rPr>
          <w:rFonts w:ascii="Arial" w:hAnsi="Arial" w:cs="Arial"/>
          <w:color w:val="000000" w:themeColor="text1"/>
          <w:sz w:val="24"/>
        </w:rPr>
        <w:t xml:space="preserve"> where she would have sworn to income in the subject years, as irrelevant.</w:t>
      </w:r>
      <w:r w:rsidRPr="006B5AB1">
        <w:rPr>
          <w:rFonts w:ascii="Arial" w:hAnsi="Arial" w:cs="Arial"/>
          <w:color w:val="000000" w:themeColor="text1"/>
          <w:sz w:val="24"/>
        </w:rPr>
        <w:t xml:space="preserve"> </w:t>
      </w:r>
      <w:r w:rsidR="00764FC9">
        <w:rPr>
          <w:rFonts w:ascii="Arial" w:hAnsi="Arial" w:cs="Arial"/>
          <w:color w:val="000000" w:themeColor="text1"/>
          <w:sz w:val="24"/>
        </w:rPr>
        <w:t xml:space="preserve">Isam states his father deposited the gift prior to the date the accounts at issue were even open. </w:t>
      </w:r>
      <w:r w:rsidRPr="006B5AB1">
        <w:rPr>
          <w:rFonts w:ascii="Arial" w:hAnsi="Arial" w:cs="Arial"/>
          <w:color w:val="000000" w:themeColor="text1"/>
          <w:sz w:val="24"/>
        </w:rPr>
        <w:lastRenderedPageBreak/>
        <w:t xml:space="preserve">She states she never has and does not now have any documents about the receipt, transfer, spending, asset acquisition or asset sale for over a million dollars. There is no list of </w:t>
      </w:r>
      <w:r w:rsidR="00764FC9">
        <w:rPr>
          <w:rFonts w:ascii="Arial" w:hAnsi="Arial" w:cs="Arial"/>
          <w:color w:val="000000" w:themeColor="text1"/>
          <w:sz w:val="24"/>
        </w:rPr>
        <w:t xml:space="preserve">her </w:t>
      </w:r>
      <w:r w:rsidRPr="006B5AB1">
        <w:rPr>
          <w:rFonts w:ascii="Arial" w:hAnsi="Arial" w:cs="Arial"/>
          <w:color w:val="000000" w:themeColor="text1"/>
          <w:sz w:val="24"/>
        </w:rPr>
        <w:t>assets then or now—did she buy the house with the million</w:t>
      </w:r>
      <w:r w:rsidR="00557CD3">
        <w:rPr>
          <w:rFonts w:ascii="Arial" w:hAnsi="Arial" w:cs="Arial"/>
          <w:color w:val="000000" w:themeColor="text1"/>
          <w:sz w:val="24"/>
        </w:rPr>
        <w:t xml:space="preserve"> </w:t>
      </w:r>
      <w:r w:rsidRPr="006B5AB1">
        <w:rPr>
          <w:rFonts w:ascii="Arial" w:hAnsi="Arial" w:cs="Arial"/>
          <w:color w:val="000000" w:themeColor="text1"/>
          <w:sz w:val="24"/>
        </w:rPr>
        <w:t xml:space="preserve">she </w:t>
      </w:r>
      <w:r w:rsidR="00026A23" w:rsidRPr="006B5AB1">
        <w:rPr>
          <w:rFonts w:ascii="Arial" w:hAnsi="Arial" w:cs="Arial"/>
          <w:color w:val="000000" w:themeColor="text1"/>
          <w:sz w:val="24"/>
        </w:rPr>
        <w:t>avers</w:t>
      </w:r>
      <w:r w:rsidRPr="006B5AB1">
        <w:rPr>
          <w:rFonts w:ascii="Arial" w:hAnsi="Arial" w:cs="Arial"/>
          <w:color w:val="000000" w:themeColor="text1"/>
          <w:sz w:val="24"/>
        </w:rPr>
        <w:t xml:space="preserve"> she received but cannot detail at all? She has not given over her passports despite </w:t>
      </w:r>
      <w:r w:rsidRPr="006B5AB1">
        <w:rPr>
          <w:rFonts w:ascii="Arial" w:hAnsi="Arial" w:cs="Arial"/>
          <w:i/>
          <w:iCs/>
          <w:color w:val="000000" w:themeColor="text1"/>
          <w:sz w:val="24"/>
          <w:u w:val="single"/>
        </w:rPr>
        <w:t>repeated</w:t>
      </w:r>
      <w:r w:rsidRPr="006B5AB1">
        <w:rPr>
          <w:rFonts w:ascii="Arial" w:hAnsi="Arial" w:cs="Arial"/>
          <w:color w:val="000000" w:themeColor="text1"/>
          <w:sz w:val="24"/>
        </w:rPr>
        <w:t xml:space="preserve"> agreements to do so. She states that she received a gift of $4.5 million from her father that went into (</w:t>
      </w:r>
      <w:r w:rsidRPr="006B5AB1">
        <w:rPr>
          <w:rFonts w:ascii="Arial" w:hAnsi="Arial" w:cs="Arial"/>
          <w:i/>
          <w:iCs/>
          <w:color w:val="000000" w:themeColor="text1"/>
          <w:sz w:val="24"/>
        </w:rPr>
        <w:t>insert a shifting series of descriptions about accounts, funds and other amorphous locations here</w:t>
      </w:r>
      <w:r w:rsidRPr="006B5AB1">
        <w:rPr>
          <w:rFonts w:ascii="Arial" w:hAnsi="Arial" w:cs="Arial"/>
          <w:color w:val="000000" w:themeColor="text1"/>
          <w:sz w:val="24"/>
        </w:rPr>
        <w:t xml:space="preserve">) but neither she nor Isam have a single record or any description of when, where and how much. She has been repeatedly asked for approximations, ranges of amounts and other means of approaching such a fantastic story. </w:t>
      </w:r>
    </w:p>
    <w:p w14:paraId="52BB010D" w14:textId="7387D113"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Thus, she should be ordered to either provide documents</w:t>
      </w:r>
      <w:r w:rsidR="00525A04">
        <w:rPr>
          <w:rFonts w:ascii="Arial" w:hAnsi="Arial" w:cs="Arial"/>
          <w:color w:val="000000" w:themeColor="text1"/>
          <w:sz w:val="24"/>
        </w:rPr>
        <w:t xml:space="preserve"> or give a letter of </w:t>
      </w:r>
      <w:r w:rsidR="00E651C5">
        <w:rPr>
          <w:rFonts w:ascii="Arial" w:hAnsi="Arial" w:cs="Arial"/>
          <w:color w:val="000000" w:themeColor="text1"/>
          <w:sz w:val="24"/>
        </w:rPr>
        <w:t>authorization</w:t>
      </w:r>
      <w:r w:rsidR="00525A04">
        <w:rPr>
          <w:rFonts w:ascii="Arial" w:hAnsi="Arial" w:cs="Arial"/>
          <w:color w:val="000000" w:themeColor="text1"/>
          <w:sz w:val="24"/>
        </w:rPr>
        <w:t xml:space="preserve">, and </w:t>
      </w:r>
      <w:r w:rsidRPr="006B5AB1">
        <w:rPr>
          <w:rFonts w:ascii="Arial" w:hAnsi="Arial" w:cs="Arial"/>
          <w:color w:val="000000" w:themeColor="text1"/>
          <w:sz w:val="24"/>
        </w:rPr>
        <w:t xml:space="preserve">RESPOND IN DETAIL to the </w:t>
      </w:r>
      <w:r w:rsidR="00764FC9">
        <w:rPr>
          <w:rFonts w:ascii="Arial" w:hAnsi="Arial" w:cs="Arial"/>
          <w:color w:val="000000" w:themeColor="text1"/>
          <w:sz w:val="24"/>
        </w:rPr>
        <w:t xml:space="preserve">interrogatory </w:t>
      </w:r>
      <w:r w:rsidRPr="006B5AB1">
        <w:rPr>
          <w:rFonts w:ascii="Arial" w:hAnsi="Arial" w:cs="Arial"/>
          <w:color w:val="000000" w:themeColor="text1"/>
          <w:sz w:val="24"/>
        </w:rPr>
        <w:t>requests for information in this motion. Once she answers those just a little, a further motion to compel can be crafted</w:t>
      </w:r>
      <w:r w:rsidR="00764FC9">
        <w:rPr>
          <w:rFonts w:ascii="Arial" w:hAnsi="Arial" w:cs="Arial"/>
          <w:color w:val="000000" w:themeColor="text1"/>
          <w:sz w:val="24"/>
        </w:rPr>
        <w:t xml:space="preserve"> about those details</w:t>
      </w:r>
      <w:r w:rsidRPr="006B5AB1">
        <w:rPr>
          <w:rFonts w:ascii="Arial" w:hAnsi="Arial" w:cs="Arial"/>
          <w:color w:val="000000" w:themeColor="text1"/>
          <w:sz w:val="24"/>
        </w:rPr>
        <w:t>.</w:t>
      </w:r>
      <w:r w:rsidR="00764FC9">
        <w:rPr>
          <w:rFonts w:ascii="Arial" w:hAnsi="Arial" w:cs="Arial"/>
          <w:color w:val="000000" w:themeColor="text1"/>
          <w:sz w:val="24"/>
        </w:rPr>
        <w:t xml:space="preserve"> Even absent documents, </w:t>
      </w:r>
      <w:r w:rsidR="00764FC9" w:rsidRPr="00764FC9">
        <w:rPr>
          <w:rFonts w:ascii="Arial" w:hAnsi="Arial" w:cs="Arial"/>
          <w:i/>
          <w:iCs/>
          <w:color w:val="000000" w:themeColor="text1"/>
          <w:sz w:val="24"/>
          <w:u w:val="single"/>
        </w:rPr>
        <w:t>a</w:t>
      </w:r>
      <w:r w:rsidRPr="00764FC9">
        <w:rPr>
          <w:rFonts w:ascii="Arial" w:hAnsi="Arial" w:cs="Arial"/>
          <w:i/>
          <w:iCs/>
          <w:color w:val="000000" w:themeColor="text1"/>
          <w:sz w:val="24"/>
          <w:u w:val="single"/>
        </w:rPr>
        <w:t>pproximately</w:t>
      </w:r>
      <w:r w:rsidRPr="006B5AB1">
        <w:rPr>
          <w:rFonts w:ascii="Arial" w:hAnsi="Arial" w:cs="Arial"/>
          <w:color w:val="000000" w:themeColor="text1"/>
          <w:sz w:val="24"/>
        </w:rPr>
        <w:t xml:space="preserve"> when, </w:t>
      </w:r>
      <w:r w:rsidR="00764FC9">
        <w:rPr>
          <w:rFonts w:ascii="Arial" w:hAnsi="Arial" w:cs="Arial"/>
          <w:color w:val="000000" w:themeColor="text1"/>
          <w:sz w:val="24"/>
        </w:rPr>
        <w:t>in what amounts</w:t>
      </w:r>
      <w:r w:rsidRPr="006B5AB1">
        <w:rPr>
          <w:rFonts w:ascii="Arial" w:hAnsi="Arial" w:cs="Arial"/>
          <w:color w:val="000000" w:themeColor="text1"/>
          <w:sz w:val="24"/>
        </w:rPr>
        <w:t xml:space="preserve"> and </w:t>
      </w:r>
      <w:r w:rsidR="00525A04">
        <w:rPr>
          <w:rFonts w:ascii="Arial" w:hAnsi="Arial" w:cs="Arial"/>
          <w:color w:val="000000" w:themeColor="text1"/>
          <w:sz w:val="24"/>
        </w:rPr>
        <w:t xml:space="preserve">how </w:t>
      </w:r>
      <w:r w:rsidRPr="006B5AB1">
        <w:rPr>
          <w:rFonts w:ascii="Arial" w:hAnsi="Arial" w:cs="Arial"/>
          <w:color w:val="000000" w:themeColor="text1"/>
          <w:sz w:val="24"/>
        </w:rPr>
        <w:t xml:space="preserve">did the $4.5 from </w:t>
      </w:r>
      <w:r w:rsidR="00764FC9">
        <w:rPr>
          <w:rFonts w:ascii="Arial" w:hAnsi="Arial" w:cs="Arial"/>
          <w:color w:val="000000" w:themeColor="text1"/>
          <w:sz w:val="24"/>
        </w:rPr>
        <w:t>Manal’s</w:t>
      </w:r>
      <w:r w:rsidRPr="006B5AB1">
        <w:rPr>
          <w:rFonts w:ascii="Arial" w:hAnsi="Arial" w:cs="Arial"/>
          <w:color w:val="000000" w:themeColor="text1"/>
          <w:sz w:val="24"/>
        </w:rPr>
        <w:t xml:space="preserve"> father go to Isam? </w:t>
      </w:r>
      <w:r w:rsidR="00525A04">
        <w:rPr>
          <w:rFonts w:ascii="Arial" w:hAnsi="Arial" w:cs="Arial"/>
          <w:color w:val="000000" w:themeColor="text1"/>
          <w:sz w:val="24"/>
        </w:rPr>
        <w:t>Where did he put it—was it into the laundering transfer account from which the money was sent to Sixteen Plus? ? Manal also</w:t>
      </w:r>
      <w:r w:rsidRPr="006B5AB1">
        <w:rPr>
          <w:rFonts w:ascii="Arial" w:hAnsi="Arial" w:cs="Arial"/>
          <w:color w:val="000000" w:themeColor="text1"/>
          <w:sz w:val="24"/>
        </w:rPr>
        <w:t xml:space="preserve"> needs to inquire of Isam and he needs to answer </w:t>
      </w:r>
      <w:r w:rsidR="00525A04">
        <w:rPr>
          <w:rFonts w:ascii="Arial" w:hAnsi="Arial" w:cs="Arial"/>
          <w:color w:val="000000" w:themeColor="text1"/>
          <w:sz w:val="24"/>
        </w:rPr>
        <w:t xml:space="preserve">for himself, </w:t>
      </w:r>
      <w:r w:rsidRPr="006B5AB1">
        <w:rPr>
          <w:rFonts w:ascii="Arial" w:hAnsi="Arial" w:cs="Arial"/>
          <w:color w:val="000000" w:themeColor="text1"/>
          <w:sz w:val="24"/>
        </w:rPr>
        <w:t xml:space="preserve">separately. Into which of Isam’s accounts </w:t>
      </w:r>
      <w:r w:rsidR="00764FC9">
        <w:rPr>
          <w:rFonts w:ascii="Arial" w:hAnsi="Arial" w:cs="Arial"/>
          <w:color w:val="000000" w:themeColor="text1"/>
          <w:sz w:val="24"/>
        </w:rPr>
        <w:t xml:space="preserve">did the gift go, </w:t>
      </w:r>
      <w:r w:rsidRPr="006B5AB1">
        <w:rPr>
          <w:rFonts w:ascii="Arial" w:hAnsi="Arial" w:cs="Arial"/>
          <w:color w:val="000000" w:themeColor="text1"/>
          <w:sz w:val="24"/>
        </w:rPr>
        <w:t>and when? Then, on the million</w:t>
      </w:r>
      <w:r w:rsidR="00525A04">
        <w:rPr>
          <w:rFonts w:ascii="Arial" w:hAnsi="Arial" w:cs="Arial"/>
          <w:color w:val="000000" w:themeColor="text1"/>
          <w:sz w:val="24"/>
        </w:rPr>
        <w:t xml:space="preserve"> in interest</w:t>
      </w:r>
      <w:r w:rsidRPr="006B5AB1">
        <w:rPr>
          <w:rFonts w:ascii="Arial" w:hAnsi="Arial" w:cs="Arial"/>
          <w:color w:val="000000" w:themeColor="text1"/>
          <w:sz w:val="24"/>
        </w:rPr>
        <w:t>, approximately how much did she spend on what items and when—if exact amount</w:t>
      </w:r>
      <w:r w:rsidR="00764FC9">
        <w:rPr>
          <w:rFonts w:ascii="Arial" w:hAnsi="Arial" w:cs="Arial"/>
          <w:color w:val="000000" w:themeColor="text1"/>
          <w:sz w:val="24"/>
        </w:rPr>
        <w:t xml:space="preserve">s are </w:t>
      </w:r>
      <w:r w:rsidRPr="006B5AB1">
        <w:rPr>
          <w:rFonts w:ascii="Arial" w:hAnsi="Arial" w:cs="Arial"/>
          <w:color w:val="000000" w:themeColor="text1"/>
          <w:sz w:val="24"/>
        </w:rPr>
        <w:t xml:space="preserve">not known a range or approximation can be given. If it was given to her in cash by Isam, how, when, how much and by what means? </w:t>
      </w:r>
      <w:r w:rsidR="00764FC9">
        <w:rPr>
          <w:rFonts w:ascii="Arial" w:hAnsi="Arial" w:cs="Arial"/>
          <w:color w:val="000000" w:themeColor="text1"/>
          <w:sz w:val="24"/>
        </w:rPr>
        <w:t xml:space="preserve">How did he keep it, and how did he get it to her if she was thousands of miles away? </w:t>
      </w:r>
      <w:r w:rsidRPr="006B5AB1">
        <w:rPr>
          <w:rFonts w:ascii="Arial" w:hAnsi="Arial" w:cs="Arial"/>
          <w:color w:val="000000" w:themeColor="text1"/>
          <w:sz w:val="24"/>
        </w:rPr>
        <w:t>And</w:t>
      </w:r>
      <w:r w:rsidR="00764FC9">
        <w:rPr>
          <w:rFonts w:ascii="Arial" w:hAnsi="Arial" w:cs="Arial"/>
          <w:color w:val="000000" w:themeColor="text1"/>
          <w:sz w:val="24"/>
        </w:rPr>
        <w:t>,</w:t>
      </w:r>
      <w:r w:rsidRPr="006B5AB1">
        <w:rPr>
          <w:rFonts w:ascii="Arial" w:hAnsi="Arial" w:cs="Arial"/>
          <w:color w:val="000000" w:themeColor="text1"/>
          <w:sz w:val="24"/>
        </w:rPr>
        <w:t xml:space="preserve"> if she says there are no bank accounts, no records and no way to even approximate—she should deliver letters of authority to allow Sixteen Plus to request such bank and tax records. </w:t>
      </w:r>
    </w:p>
    <w:p w14:paraId="6B242391" w14:textId="77777777" w:rsidR="00521D34" w:rsidRPr="006B5AB1" w:rsidRDefault="00521D34" w:rsidP="00764FC9">
      <w:pPr>
        <w:spacing w:after="0" w:line="240" w:lineRule="auto"/>
        <w:ind w:left="720"/>
        <w:jc w:val="both"/>
        <w:outlineLvl w:val="0"/>
        <w:rPr>
          <w:rFonts w:ascii="Arial" w:hAnsi="Arial" w:cs="Arial"/>
          <w:color w:val="000000" w:themeColor="text1"/>
          <w:sz w:val="24"/>
        </w:rPr>
      </w:pPr>
      <w:r w:rsidRPr="006B5AB1">
        <w:rPr>
          <w:rFonts w:ascii="Arial" w:hAnsi="Arial" w:cs="Arial"/>
          <w:color w:val="000000" w:themeColor="text1"/>
          <w:sz w:val="24"/>
        </w:rPr>
        <w:lastRenderedPageBreak/>
        <w:t>iv. At 7, “Manal Mohammad Yousef is not now, nor has she ever been, a resident of the U.S. Virgin Islands, or the United States of America. She has indicated in answers to written discovery that she did not pay income tax with respect to the receipt of the three payments of interest by the Sixteen Plus Corporation to her. Therefore, the production of income tax returns is irrelevant to any pending issue in this case.”</w:t>
      </w:r>
    </w:p>
    <w:p w14:paraId="64755554" w14:textId="77777777" w:rsidR="00521D34" w:rsidRPr="006B5AB1" w:rsidRDefault="00521D34" w:rsidP="00521D34">
      <w:pPr>
        <w:spacing w:after="0" w:line="240" w:lineRule="auto"/>
        <w:jc w:val="both"/>
        <w:outlineLvl w:val="0"/>
        <w:rPr>
          <w:rFonts w:ascii="Arial" w:hAnsi="Arial" w:cs="Arial"/>
          <w:color w:val="000000" w:themeColor="text1"/>
          <w:sz w:val="24"/>
        </w:rPr>
      </w:pPr>
      <w:r w:rsidRPr="006B5AB1">
        <w:rPr>
          <w:rFonts w:ascii="Arial" w:hAnsi="Arial" w:cs="Arial"/>
          <w:color w:val="000000" w:themeColor="text1"/>
          <w:sz w:val="24"/>
        </w:rPr>
        <w:tab/>
      </w:r>
    </w:p>
    <w:p w14:paraId="045767D6" w14:textId="1F42FDE9"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This statement is incomplete. What Manal has actually stated is that she did not pay </w:t>
      </w:r>
      <w:r w:rsidR="00525A04">
        <w:rPr>
          <w:rFonts w:ascii="Arial" w:hAnsi="Arial" w:cs="Arial"/>
          <w:color w:val="000000" w:themeColor="text1"/>
          <w:sz w:val="24"/>
        </w:rPr>
        <w:t xml:space="preserve">taxes on the million dollars over three years </w:t>
      </w:r>
      <w:r w:rsidRPr="006B5AB1">
        <w:rPr>
          <w:rFonts w:ascii="Arial" w:hAnsi="Arial" w:cs="Arial"/>
          <w:color w:val="000000" w:themeColor="text1"/>
          <w:sz w:val="24"/>
        </w:rPr>
        <w:t>in either St. Martin or Jordan</w:t>
      </w:r>
      <w:r w:rsidR="00525A04">
        <w:rPr>
          <w:rFonts w:ascii="Arial" w:hAnsi="Arial" w:cs="Arial"/>
          <w:color w:val="000000" w:themeColor="text1"/>
          <w:sz w:val="24"/>
        </w:rPr>
        <w:t xml:space="preserve"> either</w:t>
      </w:r>
      <w:r w:rsidRPr="006B5AB1">
        <w:rPr>
          <w:rFonts w:ascii="Arial" w:hAnsi="Arial" w:cs="Arial"/>
          <w:color w:val="000000" w:themeColor="text1"/>
          <w:sz w:val="24"/>
        </w:rPr>
        <w:t xml:space="preserve">. </w:t>
      </w:r>
      <w:r w:rsidR="00525A04">
        <w:rPr>
          <w:rFonts w:ascii="Arial" w:hAnsi="Arial" w:cs="Arial"/>
          <w:color w:val="000000" w:themeColor="text1"/>
          <w:sz w:val="24"/>
        </w:rPr>
        <w:t xml:space="preserve">She says she never paid taxes on this money. But what DID she state on her tax filings? </w:t>
      </w:r>
      <w:r w:rsidRPr="006B5AB1">
        <w:rPr>
          <w:rFonts w:ascii="Arial" w:hAnsi="Arial" w:cs="Arial"/>
          <w:color w:val="000000" w:themeColor="text1"/>
          <w:sz w:val="24"/>
        </w:rPr>
        <w:t xml:space="preserve">That will be a major issue of proof in Sixteen Plus’ case. </w:t>
      </w:r>
      <w:r w:rsidR="00525A04">
        <w:rPr>
          <w:rFonts w:ascii="Arial" w:hAnsi="Arial" w:cs="Arial"/>
          <w:color w:val="000000" w:themeColor="text1"/>
          <w:sz w:val="24"/>
        </w:rPr>
        <w:t>For w</w:t>
      </w:r>
      <w:r w:rsidRPr="006B5AB1">
        <w:rPr>
          <w:rFonts w:ascii="Arial" w:hAnsi="Arial" w:cs="Arial"/>
          <w:color w:val="000000" w:themeColor="text1"/>
          <w:sz w:val="24"/>
        </w:rPr>
        <w:t>hat better proof could Sixteen Plus have that she is not telling the truth</w:t>
      </w:r>
      <w:r w:rsidR="00525A04">
        <w:rPr>
          <w:rFonts w:ascii="Arial" w:hAnsi="Arial" w:cs="Arial"/>
          <w:color w:val="000000" w:themeColor="text1"/>
          <w:sz w:val="24"/>
        </w:rPr>
        <w:t xml:space="preserve"> than </w:t>
      </w:r>
      <w:r w:rsidRPr="006B5AB1">
        <w:rPr>
          <w:rFonts w:ascii="Arial" w:hAnsi="Arial" w:cs="Arial"/>
          <w:color w:val="000000" w:themeColor="text1"/>
          <w:sz w:val="24"/>
        </w:rPr>
        <w:t>tax filings where she swears to what her income really was</w:t>
      </w:r>
      <w:r w:rsidR="00525A04">
        <w:rPr>
          <w:rFonts w:ascii="Arial" w:hAnsi="Arial" w:cs="Arial"/>
          <w:color w:val="000000" w:themeColor="text1"/>
          <w:sz w:val="24"/>
        </w:rPr>
        <w:t xml:space="preserve"> and it is a million short</w:t>
      </w:r>
      <w:r w:rsidRPr="006B5AB1">
        <w:rPr>
          <w:rFonts w:ascii="Arial" w:hAnsi="Arial" w:cs="Arial"/>
          <w:color w:val="000000" w:themeColor="text1"/>
          <w:sz w:val="24"/>
        </w:rPr>
        <w:t>. These would be the same returns on which she may have revealed assets purchased with the money.</w:t>
      </w:r>
      <w:r w:rsidR="00557CD3">
        <w:rPr>
          <w:rFonts w:ascii="Arial" w:hAnsi="Arial" w:cs="Arial"/>
          <w:color w:val="000000" w:themeColor="text1"/>
          <w:sz w:val="24"/>
        </w:rPr>
        <w:t xml:space="preserve"> </w:t>
      </w:r>
    </w:p>
    <w:p w14:paraId="28373AEF" w14:textId="24624793" w:rsidR="00521D34" w:rsidRPr="006B5AB1" w:rsidRDefault="00521D34" w:rsidP="00521D34">
      <w:pPr>
        <w:spacing w:after="0" w:line="480" w:lineRule="auto"/>
        <w:ind w:firstLine="720"/>
        <w:jc w:val="both"/>
        <w:outlineLvl w:val="0"/>
        <w:rPr>
          <w:rFonts w:ascii="Arial" w:hAnsi="Arial" w:cs="Arial"/>
          <w:color w:val="000000" w:themeColor="text1"/>
          <w:sz w:val="24"/>
        </w:rPr>
      </w:pPr>
      <w:r w:rsidRPr="006B5AB1">
        <w:rPr>
          <w:rFonts w:ascii="Arial" w:hAnsi="Arial" w:cs="Arial"/>
          <w:color w:val="000000" w:themeColor="text1"/>
          <w:sz w:val="24"/>
        </w:rPr>
        <w:t xml:space="preserve">Already in this case we have Fathi Yusuf swearing under oath and subject to the </w:t>
      </w:r>
      <w:r w:rsidR="00026A23" w:rsidRPr="006B5AB1">
        <w:rPr>
          <w:rFonts w:ascii="Arial" w:hAnsi="Arial" w:cs="Arial"/>
          <w:color w:val="000000" w:themeColor="text1"/>
          <w:sz w:val="24"/>
        </w:rPr>
        <w:t>penalty</w:t>
      </w:r>
      <w:r w:rsidRPr="006B5AB1">
        <w:rPr>
          <w:rFonts w:ascii="Arial" w:hAnsi="Arial" w:cs="Arial"/>
          <w:color w:val="000000" w:themeColor="text1"/>
          <w:sz w:val="24"/>
        </w:rPr>
        <w:t xml:space="preserve"> of perjury—on </w:t>
      </w:r>
      <w:r w:rsidR="00525A04">
        <w:rPr>
          <w:rFonts w:ascii="Arial" w:hAnsi="Arial" w:cs="Arial"/>
          <w:color w:val="000000" w:themeColor="text1"/>
          <w:sz w:val="24"/>
        </w:rPr>
        <w:t xml:space="preserve">years and years of USVI </w:t>
      </w:r>
      <w:r w:rsidRPr="006B5AB1">
        <w:rPr>
          <w:rFonts w:ascii="Arial" w:hAnsi="Arial" w:cs="Arial"/>
          <w:color w:val="000000" w:themeColor="text1"/>
          <w:sz w:val="24"/>
        </w:rPr>
        <w:t xml:space="preserve">tax filings—that </w:t>
      </w:r>
      <w:r w:rsidRPr="00525A04">
        <w:rPr>
          <w:rFonts w:ascii="Arial" w:hAnsi="Arial" w:cs="Arial"/>
          <w:i/>
          <w:iCs/>
          <w:color w:val="000000" w:themeColor="text1"/>
          <w:sz w:val="24"/>
        </w:rPr>
        <w:t>he and Hamed</w:t>
      </w:r>
      <w:r w:rsidRPr="006B5AB1">
        <w:rPr>
          <w:rFonts w:ascii="Arial" w:hAnsi="Arial" w:cs="Arial"/>
          <w:color w:val="000000" w:themeColor="text1"/>
          <w:sz w:val="24"/>
        </w:rPr>
        <w:t xml:space="preserve"> lent Sixteen Plus the $4.5 million—not Manal. He </w:t>
      </w:r>
      <w:r w:rsidR="00525A04">
        <w:rPr>
          <w:rFonts w:ascii="Arial" w:hAnsi="Arial" w:cs="Arial"/>
          <w:color w:val="000000" w:themeColor="text1"/>
          <w:sz w:val="24"/>
        </w:rPr>
        <w:t xml:space="preserve">also </w:t>
      </w:r>
      <w:r w:rsidRPr="006B5AB1">
        <w:rPr>
          <w:rFonts w:ascii="Arial" w:hAnsi="Arial" w:cs="Arial"/>
          <w:color w:val="000000" w:themeColor="text1"/>
          <w:sz w:val="24"/>
        </w:rPr>
        <w:t>expressly states that there were no third-party loans</w:t>
      </w:r>
      <w:r w:rsidR="00525A04">
        <w:rPr>
          <w:rFonts w:ascii="Arial" w:hAnsi="Arial" w:cs="Arial"/>
          <w:color w:val="000000" w:themeColor="text1"/>
          <w:sz w:val="24"/>
        </w:rPr>
        <w:t xml:space="preserve"> such as those Manal alleges</w:t>
      </w:r>
      <w:r w:rsidRPr="006B5AB1">
        <w:rPr>
          <w:rFonts w:ascii="Arial" w:hAnsi="Arial" w:cs="Arial"/>
          <w:color w:val="000000" w:themeColor="text1"/>
          <w:sz w:val="24"/>
        </w:rPr>
        <w:t xml:space="preserve">. And he does </w:t>
      </w:r>
      <w:r w:rsidR="00525A04">
        <w:rPr>
          <w:rFonts w:ascii="Arial" w:hAnsi="Arial" w:cs="Arial"/>
          <w:color w:val="000000" w:themeColor="text1"/>
          <w:sz w:val="24"/>
        </w:rPr>
        <w:t>some</w:t>
      </w:r>
      <w:r w:rsidRPr="006B5AB1">
        <w:rPr>
          <w:rFonts w:ascii="Arial" w:hAnsi="Arial" w:cs="Arial"/>
          <w:color w:val="000000" w:themeColor="text1"/>
          <w:sz w:val="24"/>
        </w:rPr>
        <w:t xml:space="preserve"> of this within the statute of limitations in this case, after 2010! How then, could Manal’s tax returns be any less revealing? And what is the legal basis for not giving up your tax returns in a case you brought where you alleged in your complaint that you received a million dollars from the other side—and it is a central element in the case? Manal was the one who averred, in her complaint at paragraph 10:</w:t>
      </w:r>
    </w:p>
    <w:p w14:paraId="69DCB385" w14:textId="77777777" w:rsidR="00521D34" w:rsidRPr="006B5AB1" w:rsidRDefault="00521D34" w:rsidP="00521D34">
      <w:pPr>
        <w:spacing w:after="0" w:line="240" w:lineRule="auto"/>
        <w:ind w:left="720" w:right="720"/>
        <w:jc w:val="both"/>
        <w:outlineLvl w:val="0"/>
        <w:rPr>
          <w:rFonts w:ascii="Arial" w:hAnsi="Arial" w:cs="Arial"/>
          <w:color w:val="000000" w:themeColor="text1"/>
          <w:sz w:val="24"/>
        </w:rPr>
      </w:pPr>
      <w:r w:rsidRPr="006B5AB1">
        <w:rPr>
          <w:rFonts w:ascii="Arial" w:hAnsi="Arial" w:cs="Arial"/>
          <w:color w:val="000000" w:themeColor="text1"/>
          <w:sz w:val="24"/>
        </w:rPr>
        <w:t xml:space="preserve">10. </w:t>
      </w:r>
      <w:r w:rsidRPr="006B5AB1">
        <w:rPr>
          <w:rFonts w:ascii="Arial" w:hAnsi="Arial" w:cs="Arial"/>
          <w:i/>
          <w:iCs/>
          <w:color w:val="000000" w:themeColor="text1"/>
          <w:sz w:val="24"/>
        </w:rPr>
        <w:t xml:space="preserve">The three (3) interest only payments made by the defendant Sixteen Plus to the plaintiff Yousef in the amount of $1,180,000,00, </w:t>
      </w:r>
      <w:r w:rsidRPr="006B5AB1">
        <w:rPr>
          <w:rFonts w:ascii="Arial" w:hAnsi="Arial" w:cs="Arial"/>
          <w:i/>
          <w:iCs/>
          <w:color w:val="000000" w:themeColor="text1"/>
          <w:sz w:val="24"/>
          <w:u w:val="single"/>
        </w:rPr>
        <w:t>is an acknowledgment by Sixteen Plus of the validity of</w:t>
      </w:r>
      <w:r w:rsidRPr="006B5AB1">
        <w:rPr>
          <w:rFonts w:ascii="Arial" w:hAnsi="Arial" w:cs="Arial"/>
          <w:i/>
          <w:iCs/>
          <w:color w:val="000000" w:themeColor="text1"/>
          <w:sz w:val="24"/>
        </w:rPr>
        <w:t xml:space="preserve"> the Note and First Priority Mortgage executed by it,</w:t>
      </w:r>
      <w:r w:rsidRPr="006B5AB1">
        <w:rPr>
          <w:rFonts w:ascii="Arial" w:hAnsi="Arial" w:cs="Arial"/>
          <w:color w:val="000000" w:themeColor="text1"/>
          <w:sz w:val="24"/>
        </w:rPr>
        <w:t xml:space="preserve"> and the defendant Sixteen Plus </w:t>
      </w:r>
      <w:r w:rsidRPr="006B5AB1">
        <w:rPr>
          <w:rFonts w:ascii="Arial" w:hAnsi="Arial" w:cs="Arial"/>
          <w:i/>
          <w:iCs/>
          <w:color w:val="000000" w:themeColor="text1"/>
          <w:sz w:val="24"/>
        </w:rPr>
        <w:t xml:space="preserve">is estopped to deny its obligation to make payment in full </w:t>
      </w:r>
      <w:r w:rsidRPr="006B5AB1">
        <w:rPr>
          <w:rFonts w:ascii="Arial" w:hAnsi="Arial" w:cs="Arial"/>
          <w:color w:val="000000" w:themeColor="text1"/>
          <w:sz w:val="24"/>
        </w:rPr>
        <w:t>of all of the principal and interest due by it to the plaintiff as set forth therein. (Emphasis added.)</w:t>
      </w:r>
    </w:p>
    <w:p w14:paraId="52DFE735" w14:textId="220B42D7" w:rsidR="00164ACF" w:rsidRDefault="00164ACF">
      <w:pPr>
        <w:rPr>
          <w:rFonts w:ascii="Arial" w:hAnsi="Arial" w:cs="Arial"/>
          <w:color w:val="000000" w:themeColor="text1"/>
          <w:sz w:val="24"/>
        </w:rPr>
      </w:pPr>
      <w:r>
        <w:rPr>
          <w:rFonts w:ascii="Arial" w:hAnsi="Arial" w:cs="Arial"/>
          <w:color w:val="000000" w:themeColor="text1"/>
          <w:sz w:val="24"/>
        </w:rPr>
        <w:br w:type="page"/>
      </w:r>
    </w:p>
    <w:p w14:paraId="72B5B9B0" w14:textId="77777777" w:rsidR="00521D34" w:rsidRPr="006B5AB1" w:rsidRDefault="00521D34" w:rsidP="00764FC9">
      <w:pPr>
        <w:spacing w:after="0" w:line="240" w:lineRule="auto"/>
        <w:ind w:left="720"/>
        <w:jc w:val="both"/>
        <w:outlineLvl w:val="0"/>
        <w:rPr>
          <w:rFonts w:ascii="Arial" w:hAnsi="Arial" w:cs="Arial"/>
          <w:color w:val="000000" w:themeColor="text1"/>
          <w:sz w:val="24"/>
        </w:rPr>
      </w:pPr>
      <w:r w:rsidRPr="006B5AB1">
        <w:rPr>
          <w:rFonts w:ascii="Arial" w:hAnsi="Arial" w:cs="Arial"/>
          <w:color w:val="000000" w:themeColor="text1"/>
          <w:sz w:val="24"/>
        </w:rPr>
        <w:lastRenderedPageBreak/>
        <w:t xml:space="preserve"> v. At 7, “5. Manal Mohammad Yousef has provided written answers to written discovery stating that the funds provided by her to the Sixteen Plus Corporation came from her father. The use of the word/term conspirators is that of Sixteen Plus Corporation and not Manal Mohammad Yousef or Isam Yousuf, and is a less than veiled attempt by Sixteen Plus Corporation to white wash his own criminal conduct by attempting to include her in it.”</w:t>
      </w:r>
    </w:p>
    <w:p w14:paraId="40A1822F" w14:textId="77777777" w:rsidR="00521D34" w:rsidRPr="006B5AB1" w:rsidRDefault="00521D34" w:rsidP="00521D34">
      <w:pPr>
        <w:spacing w:after="0" w:line="240" w:lineRule="auto"/>
        <w:jc w:val="both"/>
        <w:outlineLvl w:val="0"/>
        <w:rPr>
          <w:rFonts w:ascii="Arial" w:hAnsi="Arial" w:cs="Arial"/>
          <w:color w:val="000000" w:themeColor="text1"/>
          <w:sz w:val="24"/>
        </w:rPr>
      </w:pPr>
    </w:p>
    <w:p w14:paraId="0F0C189F" w14:textId="00811D9E"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ab/>
        <w:t>Through United Corporation</w:t>
      </w:r>
      <w:r w:rsidR="00525A04">
        <w:rPr>
          <w:rFonts w:ascii="Arial" w:hAnsi="Arial" w:cs="Arial"/>
          <w:color w:val="000000" w:themeColor="text1"/>
          <w:sz w:val="24"/>
        </w:rPr>
        <w:t>,</w:t>
      </w:r>
      <w:r w:rsidRPr="006B5AB1">
        <w:rPr>
          <w:rFonts w:ascii="Arial" w:hAnsi="Arial" w:cs="Arial"/>
          <w:color w:val="000000" w:themeColor="text1"/>
          <w:sz w:val="24"/>
        </w:rPr>
        <w:t xml:space="preserve"> $10 million was paid to the USVI, and another $1 million to the US. </w:t>
      </w:r>
      <w:r w:rsidR="002B0FA5">
        <w:rPr>
          <w:rFonts w:ascii="Arial" w:hAnsi="Arial" w:cs="Arial"/>
          <w:color w:val="000000" w:themeColor="text1"/>
          <w:sz w:val="24"/>
        </w:rPr>
        <w:t xml:space="preserve">(That is $11 million more in taxes than Isam and Manal paid. That </w:t>
      </w:r>
      <w:r w:rsidR="00525A04">
        <w:rPr>
          <w:rFonts w:ascii="Arial" w:hAnsi="Arial" w:cs="Arial"/>
          <w:color w:val="000000" w:themeColor="text1"/>
          <w:sz w:val="24"/>
        </w:rPr>
        <w:t xml:space="preserve">criminal </w:t>
      </w:r>
      <w:r w:rsidR="002B0FA5">
        <w:rPr>
          <w:rFonts w:ascii="Arial" w:hAnsi="Arial" w:cs="Arial"/>
          <w:color w:val="000000" w:themeColor="text1"/>
          <w:sz w:val="24"/>
        </w:rPr>
        <w:t xml:space="preserve">activity stands acknowledged and the debt and penalty have been assessed and paid.) </w:t>
      </w:r>
      <w:r w:rsidR="00525A04">
        <w:rPr>
          <w:rFonts w:ascii="Arial" w:hAnsi="Arial" w:cs="Arial"/>
          <w:color w:val="000000" w:themeColor="text1"/>
          <w:sz w:val="24"/>
        </w:rPr>
        <w:t xml:space="preserve">Not so for Manal. </w:t>
      </w:r>
      <w:r w:rsidR="002B0FA5">
        <w:rPr>
          <w:rFonts w:ascii="Arial" w:hAnsi="Arial" w:cs="Arial"/>
          <w:color w:val="000000" w:themeColor="text1"/>
          <w:sz w:val="24"/>
        </w:rPr>
        <w:t>In short, t</w:t>
      </w:r>
      <w:r w:rsidRPr="006B5AB1">
        <w:rPr>
          <w:rFonts w:ascii="Arial" w:hAnsi="Arial" w:cs="Arial"/>
          <w:color w:val="000000" w:themeColor="text1"/>
          <w:sz w:val="24"/>
        </w:rPr>
        <w:t xml:space="preserve">here is no dispute that there was a criminal enterprise in 1996-2003. </w:t>
      </w:r>
      <w:r w:rsidRPr="002B0FA5">
        <w:rPr>
          <w:rFonts w:ascii="Arial" w:hAnsi="Arial" w:cs="Arial"/>
          <w:i/>
          <w:iCs/>
          <w:color w:val="000000" w:themeColor="text1"/>
          <w:sz w:val="24"/>
          <w:u w:val="single"/>
        </w:rPr>
        <w:t>How this excuses Isam, Manal and others from their participation in th</w:t>
      </w:r>
      <w:r w:rsidR="00321AD1">
        <w:rPr>
          <w:rFonts w:ascii="Arial" w:hAnsi="Arial" w:cs="Arial"/>
          <w:i/>
          <w:iCs/>
          <w:color w:val="000000" w:themeColor="text1"/>
          <w:sz w:val="24"/>
          <w:u w:val="single"/>
        </w:rPr>
        <w:t>e instant</w:t>
      </w:r>
      <w:r w:rsidRPr="002B0FA5">
        <w:rPr>
          <w:rFonts w:ascii="Arial" w:hAnsi="Arial" w:cs="Arial"/>
          <w:i/>
          <w:iCs/>
          <w:color w:val="000000" w:themeColor="text1"/>
          <w:sz w:val="24"/>
          <w:u w:val="single"/>
        </w:rPr>
        <w:t xml:space="preserve"> conspiracy is unclear</w:t>
      </w:r>
      <w:r w:rsidRPr="006B5AB1">
        <w:rPr>
          <w:rFonts w:ascii="Arial" w:hAnsi="Arial" w:cs="Arial"/>
          <w:color w:val="000000" w:themeColor="text1"/>
          <w:sz w:val="24"/>
        </w:rPr>
        <w:t>. But now, in this action, in this discovery, th</w:t>
      </w:r>
      <w:r w:rsidR="00321AD1">
        <w:rPr>
          <w:rFonts w:ascii="Arial" w:hAnsi="Arial" w:cs="Arial"/>
          <w:color w:val="000000" w:themeColor="text1"/>
          <w:sz w:val="24"/>
        </w:rPr>
        <w:t>e</w:t>
      </w:r>
      <w:r w:rsidRPr="006B5AB1">
        <w:rPr>
          <w:rFonts w:ascii="Arial" w:hAnsi="Arial" w:cs="Arial"/>
          <w:color w:val="000000" w:themeColor="text1"/>
          <w:sz w:val="24"/>
        </w:rPr>
        <w:t xml:space="preserve"> issue is the use of a note </w:t>
      </w:r>
      <w:r w:rsidR="00321AD1">
        <w:rPr>
          <w:rFonts w:ascii="Arial" w:hAnsi="Arial" w:cs="Arial"/>
          <w:color w:val="000000" w:themeColor="text1"/>
          <w:sz w:val="24"/>
        </w:rPr>
        <w:t>that falsely states the source of the consideration</w:t>
      </w:r>
      <w:r w:rsidRPr="006B5AB1">
        <w:rPr>
          <w:rFonts w:ascii="Arial" w:hAnsi="Arial" w:cs="Arial"/>
          <w:color w:val="000000" w:themeColor="text1"/>
          <w:sz w:val="24"/>
        </w:rPr>
        <w:t xml:space="preserve"> to obtain $30 million in land.</w:t>
      </w:r>
      <w:r w:rsidR="00557CD3">
        <w:rPr>
          <w:rFonts w:ascii="Arial" w:hAnsi="Arial" w:cs="Arial"/>
          <w:color w:val="000000" w:themeColor="text1"/>
          <w:sz w:val="24"/>
        </w:rPr>
        <w:t xml:space="preserve"> </w:t>
      </w:r>
      <w:r w:rsidRPr="006B5AB1">
        <w:rPr>
          <w:rFonts w:ascii="Arial" w:hAnsi="Arial" w:cs="Arial"/>
          <w:color w:val="000000" w:themeColor="text1"/>
          <w:sz w:val="24"/>
        </w:rPr>
        <w:t xml:space="preserve">If Manal did not </w:t>
      </w:r>
      <w:r w:rsidR="00321AD1">
        <w:rPr>
          <w:rFonts w:ascii="Arial" w:hAnsi="Arial" w:cs="Arial"/>
          <w:color w:val="000000" w:themeColor="text1"/>
          <w:sz w:val="24"/>
        </w:rPr>
        <w:t>provide</w:t>
      </w:r>
      <w:r w:rsidRPr="006B5AB1">
        <w:rPr>
          <w:rFonts w:ascii="Arial" w:hAnsi="Arial" w:cs="Arial"/>
          <w:color w:val="000000" w:themeColor="text1"/>
          <w:sz w:val="24"/>
        </w:rPr>
        <w:t xml:space="preserve"> </w:t>
      </w:r>
      <w:r w:rsidR="00321AD1">
        <w:rPr>
          <w:rFonts w:ascii="Arial" w:hAnsi="Arial" w:cs="Arial"/>
          <w:color w:val="000000" w:themeColor="text1"/>
          <w:sz w:val="24"/>
        </w:rPr>
        <w:t xml:space="preserve">that </w:t>
      </w:r>
      <w:r w:rsidRPr="006B5AB1">
        <w:rPr>
          <w:rFonts w:ascii="Arial" w:hAnsi="Arial" w:cs="Arial"/>
          <w:color w:val="000000" w:themeColor="text1"/>
          <w:sz w:val="24"/>
        </w:rPr>
        <w:t>considerat</w:t>
      </w:r>
      <w:r w:rsidR="00321AD1">
        <w:rPr>
          <w:rFonts w:ascii="Arial" w:hAnsi="Arial" w:cs="Arial"/>
          <w:color w:val="000000" w:themeColor="text1"/>
          <w:sz w:val="24"/>
        </w:rPr>
        <w:t xml:space="preserve">ion </w:t>
      </w:r>
      <w:r w:rsidRPr="006B5AB1">
        <w:rPr>
          <w:rFonts w:ascii="Arial" w:hAnsi="Arial" w:cs="Arial"/>
          <w:color w:val="000000" w:themeColor="text1"/>
          <w:sz w:val="24"/>
        </w:rPr>
        <w:t xml:space="preserve">she is </w:t>
      </w:r>
      <w:r w:rsidRPr="006B5AB1">
        <w:rPr>
          <w:rFonts w:ascii="Arial" w:hAnsi="Arial" w:cs="Arial"/>
          <w:i/>
          <w:iCs/>
          <w:color w:val="000000" w:themeColor="text1"/>
          <w:sz w:val="24"/>
          <w:u w:val="single"/>
        </w:rPr>
        <w:t>now</w:t>
      </w:r>
      <w:r w:rsidRPr="006B5AB1">
        <w:rPr>
          <w:rFonts w:ascii="Arial" w:hAnsi="Arial" w:cs="Arial"/>
          <w:color w:val="000000" w:themeColor="text1"/>
          <w:sz w:val="24"/>
        </w:rPr>
        <w:t xml:space="preserve"> knowingly, in association with others, trying to </w:t>
      </w:r>
      <w:r w:rsidR="00026A23" w:rsidRPr="006B5AB1">
        <w:rPr>
          <w:rFonts w:ascii="Arial" w:hAnsi="Arial" w:cs="Arial"/>
          <w:color w:val="000000" w:themeColor="text1"/>
          <w:sz w:val="24"/>
        </w:rPr>
        <w:t>steal</w:t>
      </w:r>
      <w:r w:rsidRPr="006B5AB1">
        <w:rPr>
          <w:rFonts w:ascii="Arial" w:hAnsi="Arial" w:cs="Arial"/>
          <w:color w:val="000000" w:themeColor="text1"/>
          <w:sz w:val="24"/>
        </w:rPr>
        <w:t xml:space="preserve"> that money by embezzlement, fraud and the</w:t>
      </w:r>
      <w:r w:rsidR="002B0FA5">
        <w:rPr>
          <w:rFonts w:ascii="Arial" w:hAnsi="Arial" w:cs="Arial"/>
          <w:color w:val="000000" w:themeColor="text1"/>
          <w:sz w:val="24"/>
        </w:rPr>
        <w:t xml:space="preserve"> intentional bankruptcy and</w:t>
      </w:r>
      <w:r w:rsidRPr="006B5AB1">
        <w:rPr>
          <w:rFonts w:ascii="Arial" w:hAnsi="Arial" w:cs="Arial"/>
          <w:color w:val="000000" w:themeColor="text1"/>
          <w:sz w:val="24"/>
        </w:rPr>
        <w:t xml:space="preserve"> destruction of a USVI corporation.</w:t>
      </w:r>
      <w:r w:rsidR="00557CD3">
        <w:rPr>
          <w:rFonts w:ascii="Arial" w:hAnsi="Arial" w:cs="Arial"/>
          <w:color w:val="000000" w:themeColor="text1"/>
          <w:sz w:val="24"/>
        </w:rPr>
        <w:t xml:space="preserve"> </w:t>
      </w:r>
      <w:r w:rsidRPr="006B5AB1">
        <w:rPr>
          <w:rFonts w:ascii="Arial" w:hAnsi="Arial" w:cs="Arial"/>
          <w:color w:val="000000" w:themeColor="text1"/>
          <w:sz w:val="24"/>
        </w:rPr>
        <w:t xml:space="preserve">The discovery </w:t>
      </w:r>
      <w:r w:rsidR="002B0FA5">
        <w:rPr>
          <w:rFonts w:ascii="Arial" w:hAnsi="Arial" w:cs="Arial"/>
          <w:color w:val="000000" w:themeColor="text1"/>
          <w:sz w:val="24"/>
        </w:rPr>
        <w:t xml:space="preserve">requested </w:t>
      </w:r>
      <w:r w:rsidRPr="006B5AB1">
        <w:rPr>
          <w:rFonts w:ascii="Arial" w:hAnsi="Arial" w:cs="Arial"/>
          <w:color w:val="000000" w:themeColor="text1"/>
          <w:sz w:val="24"/>
        </w:rPr>
        <w:t xml:space="preserve">will not show that to be true if it is not true—but without the discovery the “association” of those individuals can never be </w:t>
      </w:r>
      <w:r w:rsidR="00321AD1">
        <w:rPr>
          <w:rFonts w:ascii="Arial" w:hAnsi="Arial" w:cs="Arial"/>
          <w:color w:val="000000" w:themeColor="text1"/>
          <w:sz w:val="24"/>
        </w:rPr>
        <w:t xml:space="preserve">fully </w:t>
      </w:r>
      <w:r w:rsidR="002B0FA5">
        <w:rPr>
          <w:rFonts w:ascii="Arial" w:hAnsi="Arial" w:cs="Arial"/>
          <w:color w:val="000000" w:themeColor="text1"/>
          <w:sz w:val="24"/>
        </w:rPr>
        <w:t>understood</w:t>
      </w:r>
      <w:r w:rsidRPr="006B5AB1">
        <w:rPr>
          <w:rFonts w:ascii="Arial" w:hAnsi="Arial" w:cs="Arial"/>
          <w:color w:val="000000" w:themeColor="text1"/>
          <w:sz w:val="24"/>
        </w:rPr>
        <w:t>.</w:t>
      </w:r>
    </w:p>
    <w:p w14:paraId="5E19538B" w14:textId="77777777" w:rsidR="00521D34" w:rsidRPr="006B5AB1" w:rsidRDefault="00521D34" w:rsidP="00521D34">
      <w:pPr>
        <w:spacing w:after="0" w:line="480" w:lineRule="auto"/>
        <w:jc w:val="both"/>
        <w:outlineLvl w:val="0"/>
        <w:rPr>
          <w:rFonts w:ascii="Arial" w:hAnsi="Arial" w:cs="Arial"/>
          <w:b/>
          <w:bCs/>
          <w:color w:val="000000" w:themeColor="text1"/>
          <w:sz w:val="24"/>
        </w:rPr>
      </w:pPr>
      <w:r w:rsidRPr="006B5AB1">
        <w:rPr>
          <w:rFonts w:ascii="Arial" w:hAnsi="Arial" w:cs="Arial"/>
          <w:b/>
          <w:bCs/>
          <w:color w:val="000000" w:themeColor="text1"/>
          <w:sz w:val="24"/>
        </w:rPr>
        <w:t>Conclusion</w:t>
      </w:r>
    </w:p>
    <w:p w14:paraId="0CA6D5CA" w14:textId="518D68C6" w:rsidR="00521D34" w:rsidRPr="006B5AB1" w:rsidRDefault="00521D34" w:rsidP="00521D34">
      <w:pPr>
        <w:spacing w:after="0" w:line="480" w:lineRule="auto"/>
        <w:jc w:val="both"/>
        <w:outlineLvl w:val="0"/>
        <w:rPr>
          <w:rFonts w:ascii="Arial" w:hAnsi="Arial" w:cs="Arial"/>
          <w:color w:val="000000" w:themeColor="text1"/>
          <w:sz w:val="24"/>
        </w:rPr>
      </w:pPr>
      <w:r w:rsidRPr="006B5AB1">
        <w:rPr>
          <w:rFonts w:ascii="Arial" w:hAnsi="Arial" w:cs="Arial"/>
          <w:color w:val="000000" w:themeColor="text1"/>
          <w:sz w:val="24"/>
        </w:rPr>
        <w:tab/>
        <w:t xml:space="preserve">Once again, instead of addressing the content and facts in the motion, the Court has </w:t>
      </w:r>
      <w:r w:rsidR="002B0FA5">
        <w:rPr>
          <w:rFonts w:ascii="Arial" w:hAnsi="Arial" w:cs="Arial"/>
          <w:color w:val="000000" w:themeColor="text1"/>
          <w:sz w:val="24"/>
        </w:rPr>
        <w:t xml:space="preserve">been provided inflammatory, breathless </w:t>
      </w:r>
      <w:r w:rsidRPr="006B5AB1">
        <w:rPr>
          <w:rFonts w:ascii="Arial" w:hAnsi="Arial" w:cs="Arial"/>
          <w:color w:val="000000" w:themeColor="text1"/>
          <w:sz w:val="24"/>
        </w:rPr>
        <w:t xml:space="preserve">rhetoric </w:t>
      </w:r>
      <w:r w:rsidR="002B0FA5">
        <w:rPr>
          <w:rFonts w:ascii="Arial" w:hAnsi="Arial" w:cs="Arial"/>
          <w:color w:val="000000" w:themeColor="text1"/>
          <w:sz w:val="24"/>
        </w:rPr>
        <w:t>about the transgressions of Wally and Fathi</w:t>
      </w:r>
      <w:r w:rsidR="00321AD1">
        <w:rPr>
          <w:rFonts w:ascii="Arial" w:hAnsi="Arial" w:cs="Arial"/>
          <w:color w:val="000000" w:themeColor="text1"/>
          <w:sz w:val="24"/>
        </w:rPr>
        <w:t xml:space="preserve"> in 1997-2003</w:t>
      </w:r>
      <w:r w:rsidR="00A92460">
        <w:rPr>
          <w:rFonts w:ascii="Arial" w:hAnsi="Arial" w:cs="Arial"/>
          <w:color w:val="000000" w:themeColor="text1"/>
          <w:sz w:val="24"/>
        </w:rPr>
        <w:t>—</w:t>
      </w:r>
      <w:r w:rsidRPr="006B5AB1">
        <w:rPr>
          <w:rFonts w:ascii="Arial" w:hAnsi="Arial" w:cs="Arial"/>
          <w:color w:val="000000" w:themeColor="text1"/>
          <w:sz w:val="24"/>
        </w:rPr>
        <w:t xml:space="preserve">and a </w:t>
      </w:r>
      <w:r w:rsidR="002B0FA5">
        <w:rPr>
          <w:rFonts w:ascii="Arial" w:hAnsi="Arial" w:cs="Arial"/>
          <w:color w:val="000000" w:themeColor="text1"/>
          <w:sz w:val="24"/>
        </w:rPr>
        <w:t xml:space="preserve">total </w:t>
      </w:r>
      <w:r w:rsidRPr="006B5AB1">
        <w:rPr>
          <w:rFonts w:ascii="Arial" w:hAnsi="Arial" w:cs="Arial"/>
          <w:color w:val="000000" w:themeColor="text1"/>
          <w:sz w:val="24"/>
        </w:rPr>
        <w:t xml:space="preserve">lack of </w:t>
      </w:r>
      <w:r w:rsidR="002B0FA5">
        <w:rPr>
          <w:rFonts w:ascii="Arial" w:hAnsi="Arial" w:cs="Arial"/>
          <w:color w:val="000000" w:themeColor="text1"/>
          <w:sz w:val="24"/>
        </w:rPr>
        <w:t xml:space="preserve">facts and </w:t>
      </w:r>
      <w:r w:rsidRPr="006B5AB1">
        <w:rPr>
          <w:rFonts w:ascii="Arial" w:hAnsi="Arial" w:cs="Arial"/>
          <w:color w:val="000000" w:themeColor="text1"/>
          <w:sz w:val="24"/>
        </w:rPr>
        <w:t>legal argument</w:t>
      </w:r>
      <w:r w:rsidR="00321AD1">
        <w:rPr>
          <w:rFonts w:ascii="Arial" w:hAnsi="Arial" w:cs="Arial"/>
          <w:color w:val="000000" w:themeColor="text1"/>
          <w:sz w:val="24"/>
        </w:rPr>
        <w:t xml:space="preserve"> about Manal</w:t>
      </w:r>
      <w:r w:rsidRPr="006B5AB1">
        <w:rPr>
          <w:rFonts w:ascii="Arial" w:hAnsi="Arial" w:cs="Arial"/>
          <w:color w:val="000000" w:themeColor="text1"/>
          <w:sz w:val="24"/>
        </w:rPr>
        <w:t xml:space="preserve">. </w:t>
      </w:r>
      <w:r w:rsidRPr="002B0FA5">
        <w:rPr>
          <w:rFonts w:ascii="Arial" w:hAnsi="Arial" w:cs="Arial"/>
          <w:i/>
          <w:iCs/>
          <w:color w:val="000000" w:themeColor="text1"/>
          <w:sz w:val="24"/>
          <w:u w:val="single"/>
        </w:rPr>
        <w:t xml:space="preserve">This is </w:t>
      </w:r>
      <w:r w:rsidR="002B0FA5">
        <w:rPr>
          <w:rFonts w:ascii="Arial" w:hAnsi="Arial" w:cs="Arial"/>
          <w:i/>
          <w:iCs/>
          <w:color w:val="000000" w:themeColor="text1"/>
          <w:sz w:val="24"/>
          <w:u w:val="single"/>
        </w:rPr>
        <w:t xml:space="preserve">the most </w:t>
      </w:r>
      <w:r w:rsidRPr="002B0FA5">
        <w:rPr>
          <w:rFonts w:ascii="Arial" w:hAnsi="Arial" w:cs="Arial"/>
          <w:i/>
          <w:iCs/>
          <w:color w:val="000000" w:themeColor="text1"/>
          <w:sz w:val="24"/>
          <w:u w:val="single"/>
        </w:rPr>
        <w:t>basic discovery of a plaintiff as to averments in her complaint brought in a USVI court</w:t>
      </w:r>
      <w:r w:rsidRPr="006B5AB1">
        <w:rPr>
          <w:rFonts w:ascii="Arial" w:hAnsi="Arial" w:cs="Arial"/>
          <w:color w:val="000000" w:themeColor="text1"/>
          <w:sz w:val="24"/>
        </w:rPr>
        <w:t xml:space="preserve">. There are </w:t>
      </w:r>
      <w:r w:rsidR="002B0FA5">
        <w:rPr>
          <w:rFonts w:ascii="Arial" w:hAnsi="Arial" w:cs="Arial"/>
          <w:color w:val="000000" w:themeColor="text1"/>
          <w:sz w:val="24"/>
        </w:rPr>
        <w:t xml:space="preserve">allegedly </w:t>
      </w:r>
      <w:r w:rsidRPr="006B5AB1">
        <w:rPr>
          <w:rFonts w:ascii="Arial" w:hAnsi="Arial" w:cs="Arial"/>
          <w:color w:val="000000" w:themeColor="text1"/>
          <w:sz w:val="24"/>
        </w:rPr>
        <w:t>no records or other evidence as to the “gift” to Manal used to lend funds to Sixteen Pl</w:t>
      </w:r>
      <w:r w:rsidR="002B0FA5">
        <w:rPr>
          <w:rFonts w:ascii="Arial" w:hAnsi="Arial" w:cs="Arial"/>
          <w:color w:val="000000" w:themeColor="text1"/>
          <w:sz w:val="24"/>
        </w:rPr>
        <w:t>u</w:t>
      </w:r>
      <w:r w:rsidRPr="006B5AB1">
        <w:rPr>
          <w:rFonts w:ascii="Arial" w:hAnsi="Arial" w:cs="Arial"/>
          <w:color w:val="000000" w:themeColor="text1"/>
          <w:sz w:val="24"/>
        </w:rPr>
        <w:t xml:space="preserve">s, and no records or other evidence as to the $1 million in interest payments that plaintiff relies on in paragraphs 9 and 10 of her complaint. The motion should </w:t>
      </w:r>
      <w:r w:rsidR="00026A23" w:rsidRPr="006B5AB1">
        <w:rPr>
          <w:rFonts w:ascii="Arial" w:hAnsi="Arial" w:cs="Arial"/>
          <w:color w:val="000000" w:themeColor="text1"/>
          <w:sz w:val="24"/>
        </w:rPr>
        <w:t>be</w:t>
      </w:r>
      <w:r w:rsidRPr="006B5AB1">
        <w:rPr>
          <w:rFonts w:ascii="Arial" w:hAnsi="Arial" w:cs="Arial"/>
          <w:color w:val="000000" w:themeColor="text1"/>
          <w:sz w:val="24"/>
        </w:rPr>
        <w:t xml:space="preserve"> granted.</w:t>
      </w:r>
    </w:p>
    <w:p w14:paraId="624B5ECF" w14:textId="77777777" w:rsidR="00164ACF" w:rsidRDefault="00164ACF" w:rsidP="00D316BF">
      <w:pPr>
        <w:spacing w:after="0" w:line="480" w:lineRule="auto"/>
        <w:ind w:left="4320" w:firstLine="720"/>
        <w:outlineLvl w:val="0"/>
        <w:rPr>
          <w:rFonts w:ascii="Arial" w:hAnsi="Arial" w:cs="Arial"/>
          <w:b/>
          <w:color w:val="000000" w:themeColor="text1"/>
          <w:sz w:val="24"/>
          <w:szCs w:val="24"/>
        </w:rPr>
      </w:pPr>
    </w:p>
    <w:p w14:paraId="29CDD8A2" w14:textId="742FA149" w:rsidR="00063EED" w:rsidRPr="006B5AB1" w:rsidRDefault="00063EED" w:rsidP="00D316BF">
      <w:pPr>
        <w:spacing w:after="0" w:line="480" w:lineRule="auto"/>
        <w:ind w:left="4320" w:firstLine="720"/>
        <w:outlineLvl w:val="0"/>
        <w:rPr>
          <w:rFonts w:ascii="Arial" w:hAnsi="Arial" w:cs="Arial"/>
          <w:b/>
          <w:color w:val="000000" w:themeColor="text1"/>
          <w:sz w:val="24"/>
          <w:szCs w:val="24"/>
        </w:rPr>
      </w:pPr>
      <w:r w:rsidRPr="006B5AB1">
        <w:rPr>
          <w:rFonts w:ascii="Arial" w:hAnsi="Arial" w:cs="Arial"/>
          <w:b/>
          <w:color w:val="000000" w:themeColor="text1"/>
          <w:sz w:val="24"/>
          <w:szCs w:val="24"/>
        </w:rPr>
        <w:t>Counsel for Sixteen Plus Corporation</w:t>
      </w:r>
    </w:p>
    <w:p w14:paraId="58FC9491" w14:textId="77777777" w:rsidR="00063EED" w:rsidRPr="006B5AB1" w:rsidRDefault="00063EED" w:rsidP="00063EED">
      <w:pPr>
        <w:spacing w:after="0" w:line="240" w:lineRule="auto"/>
        <w:ind w:left="4320" w:firstLine="720"/>
        <w:rPr>
          <w:rFonts w:ascii="Arial" w:hAnsi="Arial" w:cs="Arial"/>
          <w:b/>
          <w:color w:val="000000" w:themeColor="text1"/>
          <w:sz w:val="24"/>
          <w:szCs w:val="24"/>
        </w:rPr>
      </w:pPr>
    </w:p>
    <w:p w14:paraId="6CDC7715" w14:textId="77777777" w:rsidR="00063EED" w:rsidRPr="006B5AB1" w:rsidRDefault="00063EED" w:rsidP="00063EED">
      <w:pPr>
        <w:spacing w:after="0" w:line="240" w:lineRule="auto"/>
        <w:ind w:left="4320" w:firstLine="720"/>
        <w:rPr>
          <w:rFonts w:ascii="Arial" w:hAnsi="Arial" w:cs="Arial"/>
          <w:color w:val="000000" w:themeColor="text1"/>
          <w:sz w:val="24"/>
          <w:szCs w:val="24"/>
        </w:rPr>
      </w:pPr>
    </w:p>
    <w:p w14:paraId="693A983F" w14:textId="38F95ACF" w:rsidR="00BD538F" w:rsidRPr="006B5AB1" w:rsidRDefault="00063EED" w:rsidP="00063EED">
      <w:pPr>
        <w:spacing w:after="0" w:line="240" w:lineRule="auto"/>
        <w:jc w:val="both"/>
        <w:rPr>
          <w:rFonts w:ascii="Arial" w:hAnsi="Arial" w:cs="Arial"/>
          <w:i/>
          <w:iCs/>
          <w:color w:val="000000" w:themeColor="text1"/>
          <w:sz w:val="24"/>
          <w:szCs w:val="24"/>
          <w:u w:val="single"/>
        </w:rPr>
      </w:pPr>
      <w:r w:rsidRPr="006B5AB1">
        <w:rPr>
          <w:rFonts w:ascii="Arial" w:hAnsi="Arial" w:cs="Arial"/>
          <w:b/>
          <w:color w:val="000000" w:themeColor="text1"/>
          <w:sz w:val="24"/>
          <w:szCs w:val="24"/>
        </w:rPr>
        <w:t xml:space="preserve">Dated: </w:t>
      </w:r>
      <w:r w:rsidR="00B60E01">
        <w:rPr>
          <w:rFonts w:ascii="Arial" w:hAnsi="Arial" w:cs="Arial"/>
          <w:color w:val="000000" w:themeColor="text1"/>
          <w:sz w:val="24"/>
          <w:szCs w:val="24"/>
        </w:rPr>
        <w:t>February 5</w:t>
      </w:r>
      <w:r w:rsidR="00A03673" w:rsidRPr="006B5AB1">
        <w:rPr>
          <w:rFonts w:ascii="Arial" w:hAnsi="Arial" w:cs="Arial"/>
          <w:color w:val="000000" w:themeColor="text1"/>
          <w:sz w:val="24"/>
          <w:szCs w:val="24"/>
        </w:rPr>
        <w:t>, 2023</w:t>
      </w:r>
      <w:r w:rsidR="00557CD3">
        <w:rPr>
          <w:rFonts w:ascii="Arial" w:hAnsi="Arial" w:cs="Arial"/>
          <w:color w:val="000000" w:themeColor="text1"/>
          <w:sz w:val="24"/>
          <w:szCs w:val="24"/>
        </w:rPr>
        <w:t xml:space="preserve">       </w:t>
      </w:r>
      <w:r w:rsidR="00321AD1">
        <w:rPr>
          <w:rFonts w:ascii="Arial" w:hAnsi="Arial" w:cs="Arial"/>
          <w:color w:val="000000" w:themeColor="text1"/>
          <w:sz w:val="24"/>
          <w:szCs w:val="24"/>
        </w:rPr>
        <w:tab/>
      </w:r>
      <w:r w:rsidR="00557CD3">
        <w:rPr>
          <w:rFonts w:ascii="Arial" w:hAnsi="Arial" w:cs="Arial"/>
          <w:color w:val="000000" w:themeColor="text1"/>
          <w:sz w:val="24"/>
          <w:szCs w:val="24"/>
        </w:rPr>
        <w:t xml:space="preserve">  </w:t>
      </w:r>
      <w:r w:rsidRPr="006B5AB1">
        <w:rPr>
          <w:rFonts w:ascii="Arial" w:hAnsi="Arial" w:cs="Arial"/>
          <w:color w:val="000000" w:themeColor="text1"/>
          <w:sz w:val="24"/>
          <w:szCs w:val="24"/>
        </w:rPr>
        <w:tab/>
      </w:r>
      <w:r w:rsidRPr="006B5AB1">
        <w:rPr>
          <w:rFonts w:ascii="Arial" w:hAnsi="Arial" w:cs="Arial"/>
          <w:color w:val="000000" w:themeColor="text1"/>
          <w:sz w:val="24"/>
          <w:szCs w:val="24"/>
        </w:rPr>
        <w:tab/>
        <w:t xml:space="preserve"> </w:t>
      </w:r>
      <w:r w:rsidR="00BD538F" w:rsidRPr="006B5AB1">
        <w:rPr>
          <w:rFonts w:ascii="Arial" w:hAnsi="Arial" w:cs="Arial"/>
          <w:color w:val="000000" w:themeColor="text1"/>
          <w:sz w:val="24"/>
          <w:szCs w:val="24"/>
          <w:u w:val="single"/>
        </w:rPr>
        <w:t xml:space="preserve">/s/ </w:t>
      </w:r>
      <w:r w:rsidR="00BD538F" w:rsidRPr="006B5AB1">
        <w:rPr>
          <w:rFonts w:ascii="Arial" w:hAnsi="Arial" w:cs="Arial"/>
          <w:i/>
          <w:iCs/>
          <w:color w:val="000000" w:themeColor="text1"/>
          <w:sz w:val="24"/>
          <w:szCs w:val="24"/>
          <w:u w:val="single"/>
        </w:rPr>
        <w:t>Carl J. Hartmann III</w:t>
      </w:r>
      <w:r w:rsidR="00BD538F" w:rsidRPr="006B5AB1">
        <w:rPr>
          <w:rFonts w:ascii="Arial" w:hAnsi="Arial" w:cs="Arial"/>
          <w:i/>
          <w:iCs/>
          <w:color w:val="000000" w:themeColor="text1"/>
          <w:sz w:val="24"/>
          <w:szCs w:val="24"/>
          <w:u w:val="single"/>
        </w:rPr>
        <w:tab/>
      </w:r>
      <w:r w:rsidR="00BD538F" w:rsidRPr="006B5AB1">
        <w:rPr>
          <w:rFonts w:ascii="Arial" w:hAnsi="Arial" w:cs="Arial"/>
          <w:i/>
          <w:iCs/>
          <w:color w:val="000000" w:themeColor="text1"/>
          <w:sz w:val="24"/>
          <w:szCs w:val="24"/>
          <w:u w:val="single"/>
        </w:rPr>
        <w:tab/>
      </w:r>
      <w:r w:rsidR="00BD538F" w:rsidRPr="006B5AB1">
        <w:rPr>
          <w:rFonts w:ascii="Arial" w:hAnsi="Arial" w:cs="Arial"/>
          <w:i/>
          <w:iCs/>
          <w:color w:val="000000" w:themeColor="text1"/>
          <w:sz w:val="24"/>
          <w:szCs w:val="24"/>
          <w:u w:val="single"/>
        </w:rPr>
        <w:tab/>
      </w:r>
    </w:p>
    <w:p w14:paraId="0F97843F" w14:textId="59BCEDEF" w:rsidR="00BD538F" w:rsidRPr="006B5AB1" w:rsidRDefault="00A03673" w:rsidP="00BD538F">
      <w:pPr>
        <w:spacing w:after="0" w:line="240" w:lineRule="auto"/>
        <w:ind w:left="4320" w:firstLine="720"/>
        <w:rPr>
          <w:rFonts w:ascii="Arial" w:hAnsi="Arial" w:cs="Arial"/>
          <w:b/>
          <w:color w:val="000000" w:themeColor="text1"/>
          <w:sz w:val="24"/>
          <w:szCs w:val="24"/>
        </w:rPr>
      </w:pPr>
      <w:r w:rsidRPr="006B5AB1">
        <w:rPr>
          <w:rFonts w:ascii="Arial" w:hAnsi="Arial" w:cs="Arial"/>
          <w:b/>
          <w:color w:val="000000" w:themeColor="text1"/>
          <w:sz w:val="24"/>
          <w:szCs w:val="24"/>
        </w:rPr>
        <w:t xml:space="preserve"> </w:t>
      </w:r>
      <w:r w:rsidR="00BD538F" w:rsidRPr="006B5AB1">
        <w:rPr>
          <w:rFonts w:ascii="Arial" w:hAnsi="Arial" w:cs="Arial"/>
          <w:b/>
          <w:color w:val="000000" w:themeColor="text1"/>
          <w:sz w:val="24"/>
          <w:szCs w:val="24"/>
        </w:rPr>
        <w:t xml:space="preserve">Carl J. Hartmann III, Esq. </w:t>
      </w:r>
    </w:p>
    <w:p w14:paraId="42B923C0" w14:textId="4000C40A" w:rsidR="00BD538F" w:rsidRPr="006B5AB1" w:rsidRDefault="00A03673" w:rsidP="00BD538F">
      <w:pPr>
        <w:spacing w:after="0" w:line="240" w:lineRule="auto"/>
        <w:ind w:left="4320" w:firstLine="720"/>
        <w:rPr>
          <w:rFonts w:ascii="Arial" w:hAnsi="Arial" w:cs="Arial"/>
          <w:bCs/>
          <w:color w:val="000000" w:themeColor="text1"/>
          <w:sz w:val="24"/>
          <w:szCs w:val="24"/>
        </w:rPr>
      </w:pPr>
      <w:r w:rsidRPr="006B5AB1">
        <w:rPr>
          <w:rFonts w:ascii="Arial" w:hAnsi="Arial" w:cs="Arial"/>
          <w:bCs/>
          <w:color w:val="000000" w:themeColor="text1"/>
          <w:sz w:val="24"/>
          <w:szCs w:val="24"/>
        </w:rPr>
        <w:t xml:space="preserve"> </w:t>
      </w:r>
      <w:r w:rsidR="00BD538F" w:rsidRPr="006B5AB1">
        <w:rPr>
          <w:rFonts w:ascii="Arial" w:hAnsi="Arial" w:cs="Arial"/>
          <w:bCs/>
          <w:color w:val="000000" w:themeColor="text1"/>
          <w:sz w:val="24"/>
          <w:szCs w:val="24"/>
        </w:rPr>
        <w:t>(Bar # 48)</w:t>
      </w:r>
    </w:p>
    <w:p w14:paraId="539D65CC" w14:textId="786D81C8" w:rsidR="00BD538F" w:rsidRPr="006B5AB1" w:rsidRDefault="00A03673" w:rsidP="00BD538F">
      <w:pPr>
        <w:spacing w:after="0" w:line="240" w:lineRule="auto"/>
        <w:ind w:left="4320" w:firstLine="720"/>
        <w:rPr>
          <w:rFonts w:ascii="Arial" w:hAnsi="Arial" w:cs="Arial"/>
          <w:bCs/>
          <w:i/>
          <w:iCs/>
          <w:color w:val="000000" w:themeColor="text1"/>
          <w:sz w:val="24"/>
          <w:szCs w:val="24"/>
        </w:rPr>
      </w:pPr>
      <w:r w:rsidRPr="006B5AB1">
        <w:rPr>
          <w:rFonts w:ascii="Arial" w:hAnsi="Arial" w:cs="Arial"/>
          <w:bCs/>
          <w:i/>
          <w:iCs/>
          <w:color w:val="000000" w:themeColor="text1"/>
          <w:sz w:val="24"/>
          <w:szCs w:val="24"/>
        </w:rPr>
        <w:t xml:space="preserve"> </w:t>
      </w:r>
      <w:r w:rsidR="00BD538F" w:rsidRPr="006B5AB1">
        <w:rPr>
          <w:rFonts w:ascii="Arial" w:hAnsi="Arial" w:cs="Arial"/>
          <w:bCs/>
          <w:i/>
          <w:iCs/>
          <w:color w:val="000000" w:themeColor="text1"/>
          <w:sz w:val="24"/>
          <w:szCs w:val="24"/>
        </w:rPr>
        <w:t>Co-Counsel for Sixteen Plus Corp.</w:t>
      </w:r>
    </w:p>
    <w:p w14:paraId="58573646" w14:textId="1C18C0CE" w:rsidR="00BD538F" w:rsidRPr="006B5AB1" w:rsidRDefault="00BD538F" w:rsidP="00BD538F">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00A03673" w:rsidRPr="006B5AB1">
        <w:rPr>
          <w:rFonts w:ascii="Arial" w:hAnsi="Arial" w:cs="Arial"/>
          <w:color w:val="000000" w:themeColor="text1"/>
          <w:sz w:val="24"/>
          <w:szCs w:val="24"/>
        </w:rPr>
        <w:t xml:space="preserve"> </w:t>
      </w:r>
      <w:r w:rsidRPr="006B5AB1">
        <w:rPr>
          <w:rFonts w:ascii="Arial" w:hAnsi="Arial" w:cs="Arial"/>
          <w:color w:val="000000" w:themeColor="text1"/>
          <w:sz w:val="24"/>
          <w:szCs w:val="24"/>
        </w:rPr>
        <w:t>2940 Brookwind Dr.</w:t>
      </w:r>
    </w:p>
    <w:p w14:paraId="24C9FC3D" w14:textId="7CA96F15" w:rsidR="00BD538F" w:rsidRPr="006B5AB1" w:rsidRDefault="00BD538F" w:rsidP="00BD538F">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00A03673" w:rsidRPr="006B5AB1">
        <w:rPr>
          <w:rFonts w:ascii="Arial" w:hAnsi="Arial" w:cs="Arial"/>
          <w:color w:val="000000" w:themeColor="text1"/>
          <w:sz w:val="24"/>
          <w:szCs w:val="24"/>
        </w:rPr>
        <w:t xml:space="preserve"> </w:t>
      </w:r>
      <w:r w:rsidRPr="006B5AB1">
        <w:rPr>
          <w:rFonts w:ascii="Arial" w:hAnsi="Arial" w:cs="Arial"/>
          <w:color w:val="000000" w:themeColor="text1"/>
          <w:sz w:val="24"/>
          <w:szCs w:val="24"/>
        </w:rPr>
        <w:t>Holland, MI 49424</w:t>
      </w:r>
    </w:p>
    <w:p w14:paraId="73DE7DB5" w14:textId="0B176714" w:rsidR="00BD538F" w:rsidRPr="006B5AB1" w:rsidRDefault="00A03673" w:rsidP="00BD538F">
      <w:pPr>
        <w:spacing w:after="0" w:line="240" w:lineRule="auto"/>
        <w:ind w:left="4320" w:firstLine="720"/>
        <w:rPr>
          <w:rFonts w:ascii="Arial" w:hAnsi="Arial" w:cs="Arial"/>
          <w:color w:val="000000" w:themeColor="text1"/>
          <w:sz w:val="24"/>
          <w:szCs w:val="24"/>
        </w:rPr>
      </w:pPr>
      <w:r w:rsidRPr="006B5AB1">
        <w:rPr>
          <w:rFonts w:ascii="Arial" w:hAnsi="Arial" w:cs="Arial"/>
          <w:color w:val="000000" w:themeColor="text1"/>
          <w:sz w:val="24"/>
          <w:szCs w:val="24"/>
        </w:rPr>
        <w:t xml:space="preserve"> </w:t>
      </w:r>
      <w:r w:rsidR="00BD538F" w:rsidRPr="006B5AB1">
        <w:rPr>
          <w:rFonts w:ascii="Arial" w:hAnsi="Arial" w:cs="Arial"/>
          <w:color w:val="000000" w:themeColor="text1"/>
          <w:sz w:val="24"/>
          <w:szCs w:val="24"/>
        </w:rPr>
        <w:t>Email: carl@carlhartmann.com</w:t>
      </w:r>
      <w:r w:rsidR="00BD538F" w:rsidRPr="006B5AB1">
        <w:rPr>
          <w:rFonts w:ascii="Arial" w:hAnsi="Arial" w:cs="Arial"/>
          <w:color w:val="000000" w:themeColor="text1"/>
          <w:sz w:val="24"/>
          <w:szCs w:val="24"/>
        </w:rPr>
        <w:tab/>
      </w:r>
    </w:p>
    <w:p w14:paraId="6235D268" w14:textId="1BDA13DA" w:rsidR="00BD538F" w:rsidRPr="006B5AB1" w:rsidRDefault="00A03673" w:rsidP="00BD538F">
      <w:pPr>
        <w:spacing w:after="0" w:line="240" w:lineRule="auto"/>
        <w:ind w:left="4320" w:firstLine="720"/>
        <w:rPr>
          <w:rFonts w:ascii="Arial" w:hAnsi="Arial" w:cs="Arial"/>
          <w:color w:val="000000" w:themeColor="text1"/>
          <w:sz w:val="24"/>
          <w:szCs w:val="24"/>
        </w:rPr>
      </w:pPr>
      <w:r w:rsidRPr="006B5AB1">
        <w:rPr>
          <w:rFonts w:ascii="Arial" w:hAnsi="Arial" w:cs="Arial"/>
          <w:color w:val="000000" w:themeColor="text1"/>
          <w:sz w:val="24"/>
          <w:szCs w:val="24"/>
        </w:rPr>
        <w:t xml:space="preserve"> </w:t>
      </w:r>
      <w:r w:rsidR="00BD538F" w:rsidRPr="006B5AB1">
        <w:rPr>
          <w:rFonts w:ascii="Arial" w:hAnsi="Arial" w:cs="Arial"/>
          <w:color w:val="000000" w:themeColor="text1"/>
          <w:sz w:val="24"/>
          <w:szCs w:val="24"/>
        </w:rPr>
        <w:t>Phone: 340-642-4422</w:t>
      </w:r>
    </w:p>
    <w:p w14:paraId="398988E2" w14:textId="52C81E0E" w:rsidR="00BD538F" w:rsidRPr="006B5AB1" w:rsidRDefault="00BD538F" w:rsidP="00BD538F">
      <w:pPr>
        <w:spacing w:after="0" w:line="240" w:lineRule="auto"/>
        <w:ind w:left="4320" w:firstLine="720"/>
        <w:rPr>
          <w:rFonts w:ascii="Arial" w:hAnsi="Arial" w:cs="Arial"/>
          <w:color w:val="000000" w:themeColor="text1"/>
          <w:sz w:val="24"/>
          <w:szCs w:val="24"/>
        </w:rPr>
      </w:pPr>
      <w:r w:rsidRPr="006B5AB1">
        <w:rPr>
          <w:rFonts w:ascii="Arial" w:hAnsi="Arial" w:cs="Arial"/>
          <w:color w:val="000000" w:themeColor="text1"/>
          <w:sz w:val="24"/>
          <w:szCs w:val="24"/>
        </w:rPr>
        <w:tab/>
      </w:r>
    </w:p>
    <w:p w14:paraId="60D15CDC" w14:textId="183864C5" w:rsidR="00063EED" w:rsidRPr="006B5AB1" w:rsidRDefault="00063EED" w:rsidP="00063EED">
      <w:pPr>
        <w:spacing w:after="0" w:line="240" w:lineRule="auto"/>
        <w:jc w:val="both"/>
        <w:rPr>
          <w:rFonts w:ascii="Arial" w:hAnsi="Arial" w:cs="Arial"/>
          <w:bCs/>
          <w:color w:val="000000" w:themeColor="text1"/>
          <w:sz w:val="24"/>
          <w:szCs w:val="24"/>
        </w:rPr>
      </w:pP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Pr="006B5AB1">
        <w:rPr>
          <w:rFonts w:ascii="Arial" w:hAnsi="Arial" w:cs="Arial"/>
          <w:i/>
          <w:color w:val="000000" w:themeColor="text1"/>
          <w:sz w:val="24"/>
          <w:szCs w:val="24"/>
        </w:rPr>
        <w:tab/>
      </w:r>
      <w:r w:rsidR="00A03673" w:rsidRPr="006B5AB1">
        <w:rPr>
          <w:rFonts w:ascii="Arial" w:hAnsi="Arial" w:cs="Arial"/>
          <w:i/>
          <w:color w:val="000000" w:themeColor="text1"/>
          <w:sz w:val="24"/>
          <w:szCs w:val="24"/>
        </w:rPr>
        <w:t xml:space="preserve"> </w:t>
      </w:r>
      <w:r w:rsidRPr="006B5AB1">
        <w:rPr>
          <w:rFonts w:ascii="Arial" w:hAnsi="Arial" w:cs="Arial"/>
          <w:b/>
          <w:color w:val="000000" w:themeColor="text1"/>
          <w:sz w:val="24"/>
          <w:szCs w:val="24"/>
        </w:rPr>
        <w:t>Joel H. Holt, Esq. (</w:t>
      </w:r>
      <w:r w:rsidRPr="006B5AB1">
        <w:rPr>
          <w:rFonts w:ascii="Arial" w:hAnsi="Arial" w:cs="Arial"/>
          <w:bCs/>
          <w:color w:val="000000" w:themeColor="text1"/>
          <w:sz w:val="24"/>
          <w:szCs w:val="24"/>
        </w:rPr>
        <w:t>Bar # 6)</w:t>
      </w:r>
    </w:p>
    <w:p w14:paraId="1284558E" w14:textId="467E937C" w:rsidR="00810DD0" w:rsidRPr="006B5AB1" w:rsidRDefault="00A03673" w:rsidP="00810DD0">
      <w:pPr>
        <w:spacing w:after="0" w:line="240" w:lineRule="auto"/>
        <w:ind w:left="4320" w:firstLine="720"/>
        <w:jc w:val="both"/>
        <w:rPr>
          <w:rFonts w:ascii="Arial" w:hAnsi="Arial" w:cs="Arial"/>
          <w:b/>
          <w:i/>
          <w:iCs/>
          <w:color w:val="000000" w:themeColor="text1"/>
          <w:sz w:val="24"/>
          <w:szCs w:val="24"/>
        </w:rPr>
      </w:pPr>
      <w:r w:rsidRPr="006B5AB1">
        <w:rPr>
          <w:rFonts w:ascii="Arial" w:hAnsi="Arial" w:cs="Arial"/>
          <w:bCs/>
          <w:i/>
          <w:iCs/>
          <w:color w:val="000000" w:themeColor="text1"/>
          <w:sz w:val="24"/>
          <w:szCs w:val="24"/>
        </w:rPr>
        <w:t xml:space="preserve"> </w:t>
      </w:r>
      <w:r w:rsidR="00810DD0" w:rsidRPr="006B5AB1">
        <w:rPr>
          <w:rFonts w:ascii="Arial" w:hAnsi="Arial" w:cs="Arial"/>
          <w:bCs/>
          <w:i/>
          <w:iCs/>
          <w:color w:val="000000" w:themeColor="text1"/>
          <w:sz w:val="24"/>
          <w:szCs w:val="24"/>
        </w:rPr>
        <w:t>Counsel for Sixteen Plus Corp.</w:t>
      </w:r>
    </w:p>
    <w:p w14:paraId="5AE4440E" w14:textId="00ECE58D" w:rsidR="00063EED" w:rsidRPr="006B5AB1" w:rsidRDefault="00063EED" w:rsidP="00063EED">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00A03673" w:rsidRPr="006B5AB1">
        <w:rPr>
          <w:rFonts w:ascii="Arial" w:hAnsi="Arial" w:cs="Arial"/>
          <w:color w:val="000000" w:themeColor="text1"/>
          <w:sz w:val="24"/>
          <w:szCs w:val="24"/>
        </w:rPr>
        <w:t xml:space="preserve"> </w:t>
      </w:r>
      <w:r w:rsidRPr="006B5AB1">
        <w:rPr>
          <w:rFonts w:ascii="Arial" w:hAnsi="Arial" w:cs="Arial"/>
          <w:color w:val="000000" w:themeColor="text1"/>
          <w:sz w:val="24"/>
          <w:szCs w:val="24"/>
        </w:rPr>
        <w:t>LAW OFFICES OF JOEL H. HOLT</w:t>
      </w:r>
    </w:p>
    <w:p w14:paraId="0213A8A7" w14:textId="1B2EFC1C" w:rsidR="00063EED" w:rsidRPr="006B5AB1" w:rsidRDefault="00063EED" w:rsidP="00063EED">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00A03673" w:rsidRPr="006B5AB1">
        <w:rPr>
          <w:rFonts w:ascii="Arial" w:hAnsi="Arial" w:cs="Arial"/>
          <w:color w:val="000000" w:themeColor="text1"/>
          <w:sz w:val="24"/>
          <w:szCs w:val="24"/>
        </w:rPr>
        <w:t xml:space="preserve"> </w:t>
      </w:r>
      <w:r w:rsidRPr="006B5AB1">
        <w:rPr>
          <w:rFonts w:ascii="Arial" w:hAnsi="Arial" w:cs="Arial"/>
          <w:color w:val="000000" w:themeColor="text1"/>
          <w:sz w:val="24"/>
          <w:szCs w:val="24"/>
        </w:rPr>
        <w:t>2132 Company Street,</w:t>
      </w:r>
    </w:p>
    <w:p w14:paraId="4739C0CB" w14:textId="748A8640" w:rsidR="00063EED" w:rsidRPr="006B5AB1" w:rsidRDefault="00063EED" w:rsidP="00063EED">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00A03673" w:rsidRPr="006B5AB1">
        <w:rPr>
          <w:rFonts w:ascii="Arial" w:hAnsi="Arial" w:cs="Arial"/>
          <w:color w:val="000000" w:themeColor="text1"/>
          <w:sz w:val="24"/>
          <w:szCs w:val="24"/>
        </w:rPr>
        <w:t xml:space="preserve"> </w:t>
      </w:r>
      <w:r w:rsidRPr="006B5AB1">
        <w:rPr>
          <w:rFonts w:ascii="Arial" w:hAnsi="Arial" w:cs="Arial"/>
          <w:color w:val="000000" w:themeColor="text1"/>
          <w:sz w:val="24"/>
          <w:szCs w:val="24"/>
        </w:rPr>
        <w:t>Christiansted, Vl 00820</w:t>
      </w:r>
    </w:p>
    <w:p w14:paraId="0DA61972" w14:textId="014D46EB" w:rsidR="00063EED" w:rsidRPr="006B5AB1" w:rsidRDefault="00063EED" w:rsidP="00063EED">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00A03673" w:rsidRPr="006B5AB1">
        <w:rPr>
          <w:rFonts w:ascii="Arial" w:hAnsi="Arial" w:cs="Arial"/>
          <w:color w:val="000000" w:themeColor="text1"/>
          <w:sz w:val="24"/>
          <w:szCs w:val="24"/>
        </w:rPr>
        <w:t xml:space="preserve"> </w:t>
      </w:r>
      <w:r w:rsidRPr="006B5AB1">
        <w:rPr>
          <w:rFonts w:ascii="Arial" w:hAnsi="Arial" w:cs="Arial"/>
          <w:color w:val="000000" w:themeColor="text1"/>
          <w:sz w:val="24"/>
          <w:szCs w:val="24"/>
        </w:rPr>
        <w:t>Email: holtvi@aol.com</w:t>
      </w:r>
    </w:p>
    <w:p w14:paraId="382AF1E5" w14:textId="0CA65268" w:rsidR="00063EED" w:rsidRPr="006B5AB1" w:rsidRDefault="00063EED" w:rsidP="00063EED">
      <w:pPr>
        <w:spacing w:after="0" w:line="240" w:lineRule="auto"/>
        <w:rPr>
          <w:rFonts w:ascii="Arial" w:hAnsi="Arial" w:cs="Arial"/>
          <w:color w:val="000000" w:themeColor="text1"/>
          <w:sz w:val="24"/>
          <w:szCs w:val="24"/>
        </w:rPr>
      </w:pP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00A03673" w:rsidRPr="006B5AB1">
        <w:rPr>
          <w:rFonts w:ascii="Arial" w:hAnsi="Arial" w:cs="Arial"/>
          <w:color w:val="000000" w:themeColor="text1"/>
          <w:sz w:val="24"/>
          <w:szCs w:val="24"/>
        </w:rPr>
        <w:t xml:space="preserve"> </w:t>
      </w:r>
      <w:r w:rsidRPr="006B5AB1">
        <w:rPr>
          <w:rFonts w:ascii="Arial" w:hAnsi="Arial" w:cs="Arial"/>
          <w:color w:val="000000" w:themeColor="text1"/>
          <w:sz w:val="24"/>
          <w:szCs w:val="24"/>
        </w:rPr>
        <w:t xml:space="preserve">Phone: (340) 773-8709/ </w:t>
      </w:r>
    </w:p>
    <w:p w14:paraId="628EC2F8" w14:textId="63B419A0" w:rsidR="00063EED" w:rsidRPr="006B5AB1" w:rsidRDefault="00A03673" w:rsidP="00063EED">
      <w:pPr>
        <w:spacing w:after="0" w:line="240" w:lineRule="auto"/>
        <w:ind w:left="4320" w:firstLine="720"/>
        <w:rPr>
          <w:rFonts w:ascii="Arial" w:hAnsi="Arial" w:cs="Arial"/>
          <w:color w:val="000000" w:themeColor="text1"/>
          <w:sz w:val="24"/>
          <w:szCs w:val="24"/>
        </w:rPr>
      </w:pPr>
      <w:r w:rsidRPr="006B5AB1">
        <w:rPr>
          <w:rFonts w:ascii="Arial" w:hAnsi="Arial" w:cs="Arial"/>
          <w:color w:val="000000" w:themeColor="text1"/>
          <w:sz w:val="24"/>
          <w:szCs w:val="24"/>
        </w:rPr>
        <w:t xml:space="preserve"> </w:t>
      </w:r>
      <w:r w:rsidR="00063EED" w:rsidRPr="006B5AB1">
        <w:rPr>
          <w:rFonts w:ascii="Arial" w:hAnsi="Arial" w:cs="Arial"/>
          <w:color w:val="000000" w:themeColor="text1"/>
          <w:sz w:val="24"/>
          <w:szCs w:val="24"/>
        </w:rPr>
        <w:t>Fax: (340) 773-8677</w:t>
      </w:r>
    </w:p>
    <w:p w14:paraId="2F2951FF" w14:textId="77777777" w:rsidR="00810DD0" w:rsidRPr="006B5AB1" w:rsidRDefault="00810DD0" w:rsidP="00063EED">
      <w:pPr>
        <w:spacing w:after="0" w:line="240" w:lineRule="auto"/>
        <w:ind w:left="4320" w:firstLine="720"/>
        <w:rPr>
          <w:rFonts w:ascii="Arial" w:hAnsi="Arial" w:cs="Arial"/>
          <w:color w:val="000000" w:themeColor="text1"/>
          <w:sz w:val="24"/>
          <w:szCs w:val="24"/>
        </w:rPr>
      </w:pPr>
    </w:p>
    <w:p w14:paraId="20B77F4F" w14:textId="77777777" w:rsidR="00D316BF" w:rsidRPr="006B5AB1" w:rsidRDefault="00D316BF">
      <w:pPr>
        <w:rPr>
          <w:rFonts w:ascii="Arial" w:hAnsi="Arial" w:cs="Arial"/>
          <w:b/>
          <w:bCs/>
          <w:color w:val="000000" w:themeColor="text1"/>
          <w:w w:val="95"/>
          <w:sz w:val="24"/>
          <w:szCs w:val="24"/>
        </w:rPr>
      </w:pPr>
      <w:r w:rsidRPr="006B5AB1">
        <w:rPr>
          <w:rFonts w:ascii="Arial" w:hAnsi="Arial" w:cs="Arial"/>
          <w:b/>
          <w:bCs/>
          <w:color w:val="000000" w:themeColor="text1"/>
          <w:w w:val="95"/>
          <w:sz w:val="24"/>
          <w:szCs w:val="24"/>
        </w:rPr>
        <w:br w:type="page"/>
      </w:r>
    </w:p>
    <w:p w14:paraId="1C4FBEAD" w14:textId="1C7DC9E8" w:rsidR="00063EED" w:rsidRPr="006B5AB1" w:rsidRDefault="00063EED" w:rsidP="00810DD0">
      <w:pPr>
        <w:jc w:val="center"/>
        <w:rPr>
          <w:rFonts w:ascii="Arial" w:hAnsi="Arial" w:cs="Arial"/>
          <w:b/>
          <w:bCs/>
          <w:i/>
          <w:iCs/>
          <w:color w:val="000000" w:themeColor="text1"/>
          <w:spacing w:val="-2"/>
          <w:w w:val="95"/>
          <w:sz w:val="24"/>
          <w:szCs w:val="24"/>
        </w:rPr>
      </w:pPr>
      <w:r w:rsidRPr="006B5AB1">
        <w:rPr>
          <w:rFonts w:ascii="Arial" w:hAnsi="Arial" w:cs="Arial"/>
          <w:b/>
          <w:bCs/>
          <w:color w:val="000000" w:themeColor="text1"/>
          <w:w w:val="95"/>
          <w:sz w:val="24"/>
          <w:szCs w:val="24"/>
        </w:rPr>
        <w:lastRenderedPageBreak/>
        <w:t>CERTIFICATE</w:t>
      </w:r>
      <w:r w:rsidRPr="006B5AB1">
        <w:rPr>
          <w:rFonts w:ascii="Arial" w:hAnsi="Arial" w:cs="Arial"/>
          <w:b/>
          <w:bCs/>
          <w:color w:val="000000" w:themeColor="text1"/>
          <w:spacing w:val="4"/>
          <w:sz w:val="24"/>
          <w:szCs w:val="24"/>
        </w:rPr>
        <w:t xml:space="preserve"> </w:t>
      </w:r>
      <w:r w:rsidRPr="006B5AB1">
        <w:rPr>
          <w:rFonts w:ascii="Arial" w:hAnsi="Arial" w:cs="Arial"/>
          <w:b/>
          <w:bCs/>
          <w:color w:val="000000" w:themeColor="text1"/>
          <w:w w:val="95"/>
          <w:sz w:val="24"/>
          <w:szCs w:val="24"/>
        </w:rPr>
        <w:t>OF</w:t>
      </w:r>
      <w:r w:rsidRPr="006B5AB1">
        <w:rPr>
          <w:rFonts w:ascii="Arial" w:hAnsi="Arial" w:cs="Arial"/>
          <w:b/>
          <w:bCs/>
          <w:color w:val="000000" w:themeColor="text1"/>
          <w:spacing w:val="15"/>
          <w:sz w:val="24"/>
          <w:szCs w:val="24"/>
        </w:rPr>
        <w:t xml:space="preserve"> </w:t>
      </w:r>
      <w:r w:rsidRPr="006B5AB1">
        <w:rPr>
          <w:rFonts w:ascii="Arial" w:hAnsi="Arial" w:cs="Arial"/>
          <w:b/>
          <w:bCs/>
          <w:color w:val="000000" w:themeColor="text1"/>
          <w:spacing w:val="-2"/>
          <w:w w:val="95"/>
          <w:sz w:val="24"/>
          <w:szCs w:val="24"/>
        </w:rPr>
        <w:t>SERVICE</w:t>
      </w:r>
    </w:p>
    <w:p w14:paraId="3A52BE4D" w14:textId="77777777" w:rsidR="00063EED" w:rsidRPr="006B5AB1" w:rsidRDefault="00063EED" w:rsidP="00063EED">
      <w:pPr>
        <w:spacing w:after="0" w:line="240" w:lineRule="auto"/>
        <w:ind w:firstLine="720"/>
        <w:jc w:val="both"/>
        <w:outlineLvl w:val="0"/>
        <w:rPr>
          <w:rFonts w:ascii="Arial" w:hAnsi="Arial" w:cs="Arial"/>
          <w:color w:val="000000" w:themeColor="text1"/>
          <w:position w:val="1"/>
          <w:sz w:val="24"/>
          <w:szCs w:val="24"/>
        </w:rPr>
      </w:pPr>
    </w:p>
    <w:p w14:paraId="75864A8D" w14:textId="6132685A" w:rsidR="00A56A22" w:rsidRPr="006B5AB1" w:rsidRDefault="00A56A22" w:rsidP="00A56A22">
      <w:pPr>
        <w:spacing w:after="0" w:line="480" w:lineRule="auto"/>
        <w:ind w:firstLine="720"/>
        <w:jc w:val="both"/>
        <w:outlineLvl w:val="0"/>
        <w:rPr>
          <w:rFonts w:ascii="Arial" w:hAnsi="Arial" w:cs="Arial"/>
          <w:color w:val="000000" w:themeColor="text1"/>
          <w:sz w:val="24"/>
          <w:szCs w:val="27"/>
        </w:rPr>
      </w:pPr>
      <w:r w:rsidRPr="006B5AB1">
        <w:rPr>
          <w:rFonts w:ascii="Arial" w:hAnsi="Arial" w:cs="Arial"/>
          <w:color w:val="000000" w:themeColor="text1"/>
          <w:sz w:val="24"/>
          <w:szCs w:val="27"/>
        </w:rPr>
        <w:t xml:space="preserve">I hereby certify that, discounting captions, headings, signatures, quotations from authority and recitation of the opposing party’s own text, this document complies with the page and word limitations set forth in Rule 6-1(e) and that on </w:t>
      </w:r>
      <w:r w:rsidR="00026A23">
        <w:rPr>
          <w:rFonts w:ascii="Arial" w:hAnsi="Arial" w:cs="Arial"/>
          <w:b/>
          <w:bCs/>
          <w:color w:val="000000" w:themeColor="text1"/>
          <w:sz w:val="24"/>
          <w:szCs w:val="27"/>
        </w:rPr>
        <w:t>February 5</w:t>
      </w:r>
      <w:r w:rsidRPr="006B5AB1">
        <w:rPr>
          <w:rFonts w:ascii="Arial" w:hAnsi="Arial" w:cs="Arial"/>
          <w:b/>
          <w:bCs/>
          <w:color w:val="000000" w:themeColor="text1"/>
          <w:sz w:val="24"/>
          <w:szCs w:val="27"/>
        </w:rPr>
        <w:t>, 2023</w:t>
      </w:r>
      <w:r w:rsidRPr="006B5AB1">
        <w:rPr>
          <w:rFonts w:ascii="Arial" w:hAnsi="Arial" w:cs="Arial"/>
          <w:color w:val="000000" w:themeColor="text1"/>
          <w:sz w:val="24"/>
          <w:szCs w:val="27"/>
        </w:rPr>
        <w:t>, I served a copy of the foregoing by email and the Court’s E-File system, as agreed by the parties, to:</w:t>
      </w:r>
    </w:p>
    <w:p w14:paraId="28AEFC05" w14:textId="77777777" w:rsidR="00A56A22" w:rsidRPr="006B5AB1" w:rsidRDefault="00A56A22" w:rsidP="00063EED">
      <w:pPr>
        <w:spacing w:after="0" w:line="240" w:lineRule="auto"/>
        <w:jc w:val="both"/>
        <w:outlineLvl w:val="0"/>
        <w:rPr>
          <w:color w:val="000000" w:themeColor="text1"/>
          <w:sz w:val="27"/>
          <w:szCs w:val="27"/>
        </w:rPr>
      </w:pPr>
    </w:p>
    <w:p w14:paraId="3475C80E" w14:textId="3BE704C6" w:rsidR="00063EED" w:rsidRPr="006B5AB1" w:rsidRDefault="00063EED" w:rsidP="00063EED">
      <w:pPr>
        <w:spacing w:after="0" w:line="240" w:lineRule="auto"/>
        <w:jc w:val="both"/>
        <w:outlineLvl w:val="0"/>
        <w:rPr>
          <w:rFonts w:ascii="Arial" w:hAnsi="Arial" w:cs="Arial"/>
          <w:color w:val="000000" w:themeColor="text1"/>
          <w:w w:val="105"/>
          <w:sz w:val="24"/>
          <w:szCs w:val="24"/>
        </w:rPr>
      </w:pPr>
      <w:r w:rsidRPr="006B5AB1">
        <w:rPr>
          <w:rFonts w:ascii="Arial" w:hAnsi="Arial" w:cs="Arial"/>
          <w:b/>
          <w:bCs/>
          <w:color w:val="000000" w:themeColor="text1"/>
          <w:w w:val="105"/>
          <w:sz w:val="24"/>
          <w:szCs w:val="24"/>
        </w:rPr>
        <w:t xml:space="preserve">James Hymes </w:t>
      </w:r>
      <w:r w:rsidRPr="006B5AB1">
        <w:rPr>
          <w:rFonts w:ascii="Arial" w:hAnsi="Arial" w:cs="Arial"/>
          <w:b/>
          <w:color w:val="000000" w:themeColor="text1"/>
          <w:w w:val="105"/>
          <w:sz w:val="24"/>
          <w:szCs w:val="24"/>
        </w:rPr>
        <w:t>III</w:t>
      </w:r>
      <w:r w:rsidRPr="006B5AB1">
        <w:rPr>
          <w:rFonts w:ascii="Arial" w:hAnsi="Arial" w:cs="Arial"/>
          <w:color w:val="000000" w:themeColor="text1"/>
          <w:w w:val="105"/>
          <w:sz w:val="24"/>
          <w:szCs w:val="24"/>
        </w:rPr>
        <w:t xml:space="preserve">, </w:t>
      </w:r>
      <w:r w:rsidRPr="006B5AB1">
        <w:rPr>
          <w:rFonts w:ascii="Arial" w:hAnsi="Arial" w:cs="Arial"/>
          <w:b/>
          <w:color w:val="000000" w:themeColor="text1"/>
          <w:w w:val="105"/>
          <w:sz w:val="24"/>
          <w:szCs w:val="24"/>
        </w:rPr>
        <w:t>Esq.</w:t>
      </w:r>
    </w:p>
    <w:p w14:paraId="2588941C" w14:textId="7BEE75DD" w:rsidR="00063EED" w:rsidRPr="006B5AB1" w:rsidRDefault="00063EED" w:rsidP="00063EED">
      <w:pPr>
        <w:kinsoku w:val="0"/>
        <w:overflowPunct w:val="0"/>
        <w:adjustRightInd w:val="0"/>
        <w:spacing w:after="0" w:line="240" w:lineRule="auto"/>
        <w:jc w:val="both"/>
        <w:outlineLvl w:val="0"/>
        <w:rPr>
          <w:rFonts w:ascii="Arial" w:hAnsi="Arial" w:cs="Arial"/>
          <w:i/>
          <w:iCs/>
          <w:color w:val="000000" w:themeColor="text1"/>
          <w:w w:val="105"/>
          <w:sz w:val="24"/>
          <w:szCs w:val="24"/>
        </w:rPr>
      </w:pPr>
      <w:r w:rsidRPr="006B5AB1">
        <w:rPr>
          <w:rFonts w:ascii="Arial" w:hAnsi="Arial" w:cs="Arial"/>
          <w:i/>
          <w:iCs/>
          <w:color w:val="000000" w:themeColor="text1"/>
          <w:w w:val="105"/>
          <w:sz w:val="24"/>
          <w:szCs w:val="24"/>
        </w:rPr>
        <w:t>Counsel for Manal Yousef</w:t>
      </w:r>
    </w:p>
    <w:p w14:paraId="03A6B38B"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 xml:space="preserve">LAW OFFICES OF JAMES L. </w:t>
      </w:r>
    </w:p>
    <w:p w14:paraId="2D4285E8" w14:textId="75730E94" w:rsidR="00063EED" w:rsidRPr="006B5AB1" w:rsidRDefault="00557CD3" w:rsidP="00063EED">
      <w:pPr>
        <w:adjustRightInd w:val="0"/>
        <w:spacing w:after="0" w:line="240" w:lineRule="auto"/>
        <w:jc w:val="both"/>
        <w:outlineLvl w:val="0"/>
        <w:rPr>
          <w:rFonts w:ascii="Arial" w:hAnsi="Arial" w:cs="Arial"/>
          <w:color w:val="000000" w:themeColor="text1"/>
          <w:sz w:val="24"/>
          <w:szCs w:val="24"/>
        </w:rPr>
      </w:pPr>
      <w:r>
        <w:rPr>
          <w:rFonts w:ascii="Arial" w:hAnsi="Arial" w:cs="Arial"/>
          <w:color w:val="000000" w:themeColor="text1"/>
          <w:sz w:val="24"/>
          <w:szCs w:val="24"/>
        </w:rPr>
        <w:t xml:space="preserve">  </w:t>
      </w:r>
      <w:r w:rsidR="00063EED" w:rsidRPr="006B5AB1">
        <w:rPr>
          <w:rFonts w:ascii="Arial" w:hAnsi="Arial" w:cs="Arial"/>
          <w:color w:val="000000" w:themeColor="text1"/>
          <w:sz w:val="24"/>
          <w:szCs w:val="24"/>
        </w:rPr>
        <w:t>HYMES, III, P.C.</w:t>
      </w:r>
    </w:p>
    <w:p w14:paraId="6C17E7C6"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P.O. Box 990</w:t>
      </w:r>
    </w:p>
    <w:p w14:paraId="6C23969B"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St. Thomas, VI 00804-0990</w:t>
      </w:r>
    </w:p>
    <w:p w14:paraId="2C55A5EE"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Tel: (340) 776-3470</w:t>
      </w:r>
    </w:p>
    <w:p w14:paraId="6CCB6B68"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Fax: (340) 775-3300</w:t>
      </w:r>
    </w:p>
    <w:p w14:paraId="52E46DB7" w14:textId="77777777" w:rsidR="00063EED" w:rsidRPr="006B5AB1" w:rsidRDefault="00063EED" w:rsidP="00063EED">
      <w:pPr>
        <w:spacing w:after="0" w:line="240" w:lineRule="auto"/>
        <w:jc w:val="both"/>
        <w:outlineLvl w:val="0"/>
        <w:rPr>
          <w:rFonts w:ascii="Arial" w:hAnsi="Arial" w:cs="Arial"/>
          <w:color w:val="000000" w:themeColor="text1"/>
          <w:sz w:val="24"/>
          <w:szCs w:val="24"/>
          <w:lang w:val="fr-FR"/>
        </w:rPr>
      </w:pPr>
      <w:r w:rsidRPr="006B5AB1">
        <w:rPr>
          <w:rFonts w:ascii="Arial" w:hAnsi="Arial" w:cs="Arial"/>
          <w:color w:val="000000" w:themeColor="text1"/>
          <w:sz w:val="24"/>
          <w:szCs w:val="24"/>
          <w:lang w:val="fr-FR"/>
        </w:rPr>
        <w:t>jim@hymeslawvi.com</w:t>
      </w:r>
    </w:p>
    <w:p w14:paraId="2051E5EA" w14:textId="77777777" w:rsidR="00063EED" w:rsidRPr="006B5AB1" w:rsidRDefault="00063EED" w:rsidP="00063EED">
      <w:pPr>
        <w:kinsoku w:val="0"/>
        <w:overflowPunct w:val="0"/>
        <w:adjustRightInd w:val="0"/>
        <w:spacing w:after="0" w:line="240" w:lineRule="auto"/>
        <w:jc w:val="both"/>
        <w:outlineLvl w:val="0"/>
        <w:rPr>
          <w:rFonts w:ascii="Arial" w:hAnsi="Arial" w:cs="Arial"/>
          <w:color w:val="000000" w:themeColor="text1"/>
          <w:w w:val="105"/>
          <w:sz w:val="24"/>
          <w:szCs w:val="24"/>
        </w:rPr>
      </w:pPr>
    </w:p>
    <w:p w14:paraId="00EE1316" w14:textId="77777777" w:rsidR="00063EED" w:rsidRPr="006B5AB1" w:rsidRDefault="00063EED" w:rsidP="00063EED">
      <w:pPr>
        <w:kinsoku w:val="0"/>
        <w:overflowPunct w:val="0"/>
        <w:adjustRightInd w:val="0"/>
        <w:spacing w:after="0" w:line="240" w:lineRule="auto"/>
        <w:jc w:val="both"/>
        <w:outlineLvl w:val="0"/>
        <w:rPr>
          <w:rFonts w:ascii="Arial" w:hAnsi="Arial" w:cs="Arial"/>
          <w:b/>
          <w:color w:val="000000" w:themeColor="text1"/>
          <w:w w:val="105"/>
          <w:sz w:val="24"/>
          <w:szCs w:val="24"/>
        </w:rPr>
      </w:pPr>
      <w:r w:rsidRPr="006B5AB1">
        <w:rPr>
          <w:rFonts w:ascii="Arial" w:hAnsi="Arial" w:cs="Arial"/>
          <w:b/>
          <w:color w:val="000000" w:themeColor="text1"/>
          <w:w w:val="105"/>
          <w:sz w:val="24"/>
          <w:szCs w:val="24"/>
        </w:rPr>
        <w:t>Charlotte K. Perrell, Esq.</w:t>
      </w:r>
    </w:p>
    <w:p w14:paraId="485ED4A3" w14:textId="77777777" w:rsidR="00063EED" w:rsidRPr="006B5AB1" w:rsidRDefault="00063EED" w:rsidP="00063EED">
      <w:pPr>
        <w:kinsoku w:val="0"/>
        <w:overflowPunct w:val="0"/>
        <w:adjustRightInd w:val="0"/>
        <w:spacing w:after="0" w:line="240" w:lineRule="auto"/>
        <w:jc w:val="both"/>
        <w:outlineLvl w:val="0"/>
        <w:rPr>
          <w:rFonts w:ascii="Arial" w:hAnsi="Arial" w:cs="Arial"/>
          <w:b/>
          <w:color w:val="000000" w:themeColor="text1"/>
          <w:w w:val="105"/>
          <w:sz w:val="24"/>
          <w:szCs w:val="24"/>
        </w:rPr>
      </w:pPr>
      <w:r w:rsidRPr="006B5AB1">
        <w:rPr>
          <w:rFonts w:ascii="Arial" w:hAnsi="Arial" w:cs="Arial"/>
          <w:b/>
          <w:color w:val="000000" w:themeColor="text1"/>
          <w:w w:val="105"/>
          <w:sz w:val="24"/>
          <w:szCs w:val="24"/>
        </w:rPr>
        <w:t>Stefan B. Herpel, Esq.</w:t>
      </w:r>
    </w:p>
    <w:p w14:paraId="79103A0B" w14:textId="3EA8D735" w:rsidR="00063EED" w:rsidRPr="006B5AB1" w:rsidRDefault="00063EED" w:rsidP="00063EED">
      <w:pPr>
        <w:kinsoku w:val="0"/>
        <w:overflowPunct w:val="0"/>
        <w:adjustRightInd w:val="0"/>
        <w:spacing w:after="0" w:line="240" w:lineRule="auto"/>
        <w:jc w:val="both"/>
        <w:outlineLvl w:val="0"/>
        <w:rPr>
          <w:rFonts w:ascii="Arial" w:hAnsi="Arial" w:cs="Arial"/>
          <w:i/>
          <w:color w:val="000000" w:themeColor="text1"/>
          <w:w w:val="105"/>
          <w:sz w:val="24"/>
          <w:szCs w:val="24"/>
        </w:rPr>
      </w:pPr>
      <w:r w:rsidRPr="006B5AB1">
        <w:rPr>
          <w:rFonts w:ascii="Arial" w:hAnsi="Arial" w:cs="Arial"/>
          <w:i/>
          <w:color w:val="000000" w:themeColor="text1"/>
          <w:w w:val="105"/>
          <w:sz w:val="24"/>
          <w:szCs w:val="24"/>
        </w:rPr>
        <w:t>Counsel for Third-Party Defendant Fathi Yusuf</w:t>
      </w:r>
    </w:p>
    <w:p w14:paraId="7E8FB293"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 xml:space="preserve">DUDLEY NEWMAN </w:t>
      </w:r>
    </w:p>
    <w:p w14:paraId="69C2B7E5" w14:textId="7F3EF6D3" w:rsidR="00063EED" w:rsidRPr="006B5AB1" w:rsidRDefault="00557CD3" w:rsidP="00063EED">
      <w:pPr>
        <w:adjustRightInd w:val="0"/>
        <w:spacing w:after="0" w:line="240" w:lineRule="auto"/>
        <w:jc w:val="both"/>
        <w:outlineLvl w:val="0"/>
        <w:rPr>
          <w:rFonts w:ascii="Arial" w:hAnsi="Arial" w:cs="Arial"/>
          <w:color w:val="000000" w:themeColor="text1"/>
          <w:sz w:val="24"/>
          <w:szCs w:val="24"/>
        </w:rPr>
      </w:pPr>
      <w:r>
        <w:rPr>
          <w:rFonts w:ascii="Arial" w:hAnsi="Arial" w:cs="Arial"/>
          <w:color w:val="000000" w:themeColor="text1"/>
          <w:sz w:val="24"/>
          <w:szCs w:val="24"/>
        </w:rPr>
        <w:t xml:space="preserve">  </w:t>
      </w:r>
      <w:r w:rsidR="00063EED" w:rsidRPr="006B5AB1">
        <w:rPr>
          <w:rFonts w:ascii="Arial" w:hAnsi="Arial" w:cs="Arial"/>
          <w:color w:val="000000" w:themeColor="text1"/>
          <w:sz w:val="24"/>
          <w:szCs w:val="24"/>
        </w:rPr>
        <w:t>FEUERZEIG LLP</w:t>
      </w:r>
    </w:p>
    <w:p w14:paraId="6E15CE31"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 xml:space="preserve">Law House </w:t>
      </w:r>
    </w:p>
    <w:p w14:paraId="55940D42"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1000 Frederiksberg Gade</w:t>
      </w:r>
    </w:p>
    <w:p w14:paraId="2BCD86B4"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P.O. Box 756</w:t>
      </w:r>
    </w:p>
    <w:p w14:paraId="06B5662F"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St. Thomas, VI 00804-0756</w:t>
      </w:r>
    </w:p>
    <w:p w14:paraId="781DD4CA"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Tel: (340) 774-4422</w:t>
      </w:r>
    </w:p>
    <w:p w14:paraId="2B7940AC" w14:textId="77777777" w:rsidR="00063EED" w:rsidRPr="006B5AB1" w:rsidRDefault="00063EE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 xml:space="preserve">cperrell@dnfvi.com, </w:t>
      </w:r>
    </w:p>
    <w:p w14:paraId="65B2C08D" w14:textId="589EF17F" w:rsidR="00063EED" w:rsidRPr="006B5AB1" w:rsidRDefault="0073784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color w:val="000000" w:themeColor="text1"/>
          <w:sz w:val="24"/>
          <w:szCs w:val="24"/>
        </w:rPr>
        <w:t>sherpel@dnfvi.com</w:t>
      </w:r>
    </w:p>
    <w:p w14:paraId="40B84078" w14:textId="5A55F609" w:rsidR="0073784D" w:rsidRPr="006B5AB1" w:rsidRDefault="0073784D" w:rsidP="00063EED">
      <w:pPr>
        <w:adjustRightInd w:val="0"/>
        <w:spacing w:after="0" w:line="240" w:lineRule="auto"/>
        <w:jc w:val="both"/>
        <w:outlineLvl w:val="0"/>
        <w:rPr>
          <w:rFonts w:ascii="Arial" w:hAnsi="Arial" w:cs="Arial"/>
          <w:color w:val="000000" w:themeColor="text1"/>
          <w:sz w:val="24"/>
          <w:szCs w:val="24"/>
        </w:rPr>
      </w:pPr>
    </w:p>
    <w:p w14:paraId="2ECCADBC" w14:textId="6BB2D80C" w:rsidR="0073784D" w:rsidRPr="006B5AB1" w:rsidRDefault="0073784D" w:rsidP="00063EED">
      <w:pPr>
        <w:adjustRightInd w:val="0"/>
        <w:spacing w:after="0" w:line="240" w:lineRule="auto"/>
        <w:jc w:val="both"/>
        <w:outlineLvl w:val="0"/>
        <w:rPr>
          <w:rFonts w:ascii="Arial" w:hAnsi="Arial" w:cs="Arial"/>
          <w:color w:val="000000" w:themeColor="text1"/>
          <w:sz w:val="24"/>
          <w:szCs w:val="24"/>
        </w:rPr>
      </w:pPr>
      <w:r w:rsidRPr="006B5AB1">
        <w:rPr>
          <w:rFonts w:ascii="Arial" w:hAnsi="Arial" w:cs="Arial"/>
          <w:b/>
          <w:bCs/>
          <w:color w:val="000000" w:themeColor="text1"/>
          <w:sz w:val="24"/>
          <w:szCs w:val="24"/>
        </w:rPr>
        <w:t>Courtesy copy</w:t>
      </w:r>
      <w:r w:rsidRPr="006B5AB1">
        <w:rPr>
          <w:rFonts w:ascii="Arial" w:hAnsi="Arial" w:cs="Arial"/>
          <w:color w:val="000000" w:themeColor="text1"/>
          <w:sz w:val="24"/>
          <w:szCs w:val="24"/>
        </w:rPr>
        <w:t xml:space="preserve"> to Kevin Rames, Esq.</w:t>
      </w:r>
    </w:p>
    <w:p w14:paraId="1E82643F" w14:textId="77777777" w:rsidR="00BD538F" w:rsidRPr="006B5AB1" w:rsidRDefault="00BD538F" w:rsidP="00063EED">
      <w:pPr>
        <w:adjustRightInd w:val="0"/>
        <w:spacing w:after="0" w:line="240" w:lineRule="auto"/>
        <w:jc w:val="both"/>
        <w:outlineLvl w:val="0"/>
        <w:rPr>
          <w:rFonts w:ascii="Arial" w:hAnsi="Arial" w:cs="Arial"/>
          <w:color w:val="000000" w:themeColor="text1"/>
          <w:sz w:val="24"/>
          <w:szCs w:val="24"/>
        </w:rPr>
      </w:pPr>
    </w:p>
    <w:p w14:paraId="1171E808" w14:textId="079FEAA0" w:rsidR="00BD538F" w:rsidRPr="006B5AB1" w:rsidRDefault="00BD538F" w:rsidP="00810DD0">
      <w:pPr>
        <w:adjustRightInd w:val="0"/>
        <w:spacing w:after="0" w:line="240" w:lineRule="auto"/>
        <w:ind w:left="2160" w:firstLine="720"/>
        <w:jc w:val="both"/>
        <w:outlineLvl w:val="0"/>
        <w:rPr>
          <w:rFonts w:ascii="Arial" w:hAnsi="Arial" w:cs="Arial"/>
          <w:color w:val="000000" w:themeColor="text1"/>
          <w:sz w:val="24"/>
          <w:szCs w:val="24"/>
        </w:rPr>
      </w:pPr>
      <w:r w:rsidRPr="006B5AB1">
        <w:rPr>
          <w:rFonts w:ascii="Arial" w:hAnsi="Arial" w:cs="Arial"/>
          <w:color w:val="000000" w:themeColor="text1"/>
          <w:sz w:val="24"/>
          <w:szCs w:val="24"/>
        </w:rPr>
        <w:t xml:space="preserve"> </w:t>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rPr>
        <w:tab/>
      </w:r>
      <w:r w:rsidRPr="006B5AB1">
        <w:rPr>
          <w:rFonts w:ascii="Arial" w:hAnsi="Arial" w:cs="Arial"/>
          <w:color w:val="000000" w:themeColor="text1"/>
          <w:sz w:val="24"/>
          <w:szCs w:val="24"/>
          <w:u w:val="single"/>
        </w:rPr>
        <w:t>/s/ Carl J. Hartmann</w:t>
      </w:r>
      <w:r w:rsidRPr="006B5AB1">
        <w:rPr>
          <w:rFonts w:ascii="Arial" w:hAnsi="Arial" w:cs="Arial"/>
          <w:color w:val="000000" w:themeColor="text1"/>
          <w:sz w:val="24"/>
          <w:szCs w:val="24"/>
          <w:u w:val="single"/>
        </w:rPr>
        <w:tab/>
        <w:t xml:space="preserve"> III</w:t>
      </w:r>
      <w:r w:rsidRPr="006B5AB1">
        <w:rPr>
          <w:rFonts w:ascii="Arial" w:hAnsi="Arial" w:cs="Arial"/>
          <w:color w:val="000000" w:themeColor="text1"/>
          <w:sz w:val="24"/>
          <w:szCs w:val="24"/>
          <w:u w:val="single"/>
        </w:rPr>
        <w:tab/>
      </w:r>
    </w:p>
    <w:p w14:paraId="4CBEF7BD" w14:textId="77777777" w:rsidR="00557CD3" w:rsidRPr="006B5AB1" w:rsidRDefault="00557CD3">
      <w:pPr>
        <w:adjustRightInd w:val="0"/>
        <w:spacing w:after="0" w:line="240" w:lineRule="auto"/>
        <w:ind w:left="2160" w:firstLine="720"/>
        <w:jc w:val="both"/>
        <w:outlineLvl w:val="0"/>
        <w:rPr>
          <w:rFonts w:ascii="Arial" w:hAnsi="Arial" w:cs="Arial"/>
          <w:color w:val="000000" w:themeColor="text1"/>
          <w:sz w:val="24"/>
          <w:szCs w:val="24"/>
        </w:rPr>
      </w:pPr>
    </w:p>
    <w:sectPr w:rsidR="00557CD3" w:rsidRPr="006B5AB1" w:rsidSect="00A03673">
      <w:headerReference w:type="default" r:id="rId8"/>
      <w:headerReference w:type="first" r:id="rId9"/>
      <w:pgSz w:w="12240" w:h="15840"/>
      <w:pgMar w:top="1440" w:right="100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6CE4" w14:textId="77777777" w:rsidR="007553D8" w:rsidRDefault="007553D8" w:rsidP="002657CE">
      <w:pPr>
        <w:spacing w:after="0" w:line="240" w:lineRule="auto"/>
      </w:pPr>
      <w:r>
        <w:separator/>
      </w:r>
    </w:p>
  </w:endnote>
  <w:endnote w:type="continuationSeparator" w:id="0">
    <w:p w14:paraId="2520534F" w14:textId="77777777" w:rsidR="007553D8" w:rsidRDefault="007553D8" w:rsidP="0026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FDB9" w14:textId="77777777" w:rsidR="007553D8" w:rsidRDefault="007553D8" w:rsidP="002657CE">
      <w:pPr>
        <w:spacing w:after="0" w:line="240" w:lineRule="auto"/>
      </w:pPr>
      <w:r>
        <w:separator/>
      </w:r>
    </w:p>
  </w:footnote>
  <w:footnote w:type="continuationSeparator" w:id="0">
    <w:p w14:paraId="262C923D" w14:textId="77777777" w:rsidR="007553D8" w:rsidRDefault="007553D8" w:rsidP="002657CE">
      <w:pPr>
        <w:spacing w:after="0" w:line="240" w:lineRule="auto"/>
      </w:pPr>
      <w:r>
        <w:continuationSeparator/>
      </w:r>
    </w:p>
  </w:footnote>
  <w:footnote w:id="1">
    <w:p w14:paraId="1560CE50" w14:textId="2F14A401" w:rsidR="00141563" w:rsidRPr="00115DA7" w:rsidRDefault="00521D34" w:rsidP="00CF2AB6">
      <w:pPr>
        <w:pStyle w:val="FootnoteText"/>
        <w:jc w:val="both"/>
        <w:outlineLvl w:val="0"/>
        <w:rPr>
          <w:rFonts w:ascii="Arial" w:hAnsi="Arial" w:cs="Arial"/>
          <w:sz w:val="12"/>
          <w:szCs w:val="12"/>
        </w:rPr>
      </w:pPr>
      <w:r w:rsidRPr="00895C72">
        <w:rPr>
          <w:rStyle w:val="FootnoteReference"/>
          <w:rFonts w:ascii="Arial" w:hAnsi="Arial" w:cs="Arial"/>
          <w:sz w:val="24"/>
          <w:szCs w:val="24"/>
        </w:rPr>
        <w:footnoteRef/>
      </w:r>
      <w:r w:rsidRPr="00895C72">
        <w:rPr>
          <w:rFonts w:ascii="Arial" w:hAnsi="Arial" w:cs="Arial"/>
          <w:sz w:val="24"/>
          <w:szCs w:val="24"/>
        </w:rPr>
        <w:t xml:space="preserve"> One </w:t>
      </w:r>
      <w:r w:rsidR="00383FA0">
        <w:rPr>
          <w:rFonts w:ascii="Arial" w:hAnsi="Arial" w:cs="Arial"/>
          <w:sz w:val="24"/>
          <w:szCs w:val="24"/>
        </w:rPr>
        <w:t>type</w:t>
      </w:r>
      <w:r w:rsidRPr="00895C72">
        <w:rPr>
          <w:rFonts w:ascii="Arial" w:hAnsi="Arial" w:cs="Arial"/>
          <w:sz w:val="24"/>
          <w:szCs w:val="24"/>
        </w:rPr>
        <w:t xml:space="preserve"> of </w:t>
      </w:r>
      <w:r w:rsidR="00115DA7">
        <w:rPr>
          <w:rFonts w:ascii="Arial" w:hAnsi="Arial" w:cs="Arial"/>
          <w:sz w:val="24"/>
          <w:szCs w:val="24"/>
        </w:rPr>
        <w:t>Manal’s continuing confusion</w:t>
      </w:r>
      <w:r w:rsidRPr="00895C72">
        <w:rPr>
          <w:rFonts w:ascii="Arial" w:hAnsi="Arial" w:cs="Arial"/>
          <w:sz w:val="24"/>
          <w:szCs w:val="24"/>
        </w:rPr>
        <w:t xml:space="preserve"> </w:t>
      </w:r>
      <w:r w:rsidR="00741AF1">
        <w:rPr>
          <w:rFonts w:ascii="Arial" w:hAnsi="Arial" w:cs="Arial"/>
          <w:sz w:val="24"/>
          <w:szCs w:val="24"/>
        </w:rPr>
        <w:t xml:space="preserve">arises from her repeated insertion of Hisham Hamed into her opposition. In fact, </w:t>
      </w:r>
      <w:r w:rsidR="00054A88">
        <w:rPr>
          <w:rFonts w:ascii="Arial" w:hAnsi="Arial" w:cs="Arial"/>
          <w:sz w:val="24"/>
          <w:szCs w:val="24"/>
        </w:rPr>
        <w:t>sh</w:t>
      </w:r>
      <w:r w:rsidR="00741AF1">
        <w:rPr>
          <w:rFonts w:ascii="Arial" w:hAnsi="Arial" w:cs="Arial"/>
          <w:sz w:val="24"/>
          <w:szCs w:val="24"/>
        </w:rPr>
        <w:t xml:space="preserve">e </w:t>
      </w:r>
      <w:r w:rsidRPr="00895C72">
        <w:rPr>
          <w:rFonts w:ascii="Arial" w:hAnsi="Arial" w:cs="Arial"/>
          <w:sz w:val="24"/>
          <w:szCs w:val="24"/>
        </w:rPr>
        <w:t xml:space="preserve">has </w:t>
      </w:r>
      <w:r w:rsidR="00741AF1">
        <w:rPr>
          <w:rFonts w:ascii="Arial" w:hAnsi="Arial" w:cs="Arial"/>
          <w:sz w:val="24"/>
          <w:szCs w:val="24"/>
        </w:rPr>
        <w:t xml:space="preserve">still </w:t>
      </w:r>
      <w:r w:rsidRPr="00895C72">
        <w:rPr>
          <w:rFonts w:ascii="Arial" w:hAnsi="Arial" w:cs="Arial"/>
          <w:sz w:val="24"/>
          <w:szCs w:val="24"/>
        </w:rPr>
        <w:t xml:space="preserve">taken discovery </w:t>
      </w:r>
      <w:r w:rsidR="00741AF1">
        <w:rPr>
          <w:rFonts w:ascii="Arial" w:hAnsi="Arial" w:cs="Arial"/>
          <w:sz w:val="24"/>
          <w:szCs w:val="24"/>
        </w:rPr>
        <w:t xml:space="preserve">here </w:t>
      </w:r>
      <w:r w:rsidRPr="00895C72">
        <w:rPr>
          <w:rFonts w:ascii="Arial" w:hAnsi="Arial" w:cs="Arial"/>
          <w:sz w:val="24"/>
          <w:szCs w:val="24"/>
        </w:rPr>
        <w:t xml:space="preserve">only </w:t>
      </w:r>
      <w:r w:rsidR="00383FA0">
        <w:rPr>
          <w:rFonts w:ascii="Arial" w:hAnsi="Arial" w:cs="Arial"/>
          <w:sz w:val="24"/>
          <w:szCs w:val="24"/>
        </w:rPr>
        <w:t xml:space="preserve">from </w:t>
      </w:r>
      <w:r w:rsidRPr="00895C72">
        <w:rPr>
          <w:rFonts w:ascii="Arial" w:hAnsi="Arial" w:cs="Arial"/>
          <w:sz w:val="24"/>
          <w:szCs w:val="24"/>
        </w:rPr>
        <w:t>Hisham Hamed</w:t>
      </w:r>
      <w:r w:rsidR="00D43FA7">
        <w:rPr>
          <w:rFonts w:ascii="Arial" w:hAnsi="Arial" w:cs="Arial"/>
          <w:sz w:val="24"/>
          <w:szCs w:val="24"/>
        </w:rPr>
        <w:t>,</w:t>
      </w:r>
      <w:r w:rsidRPr="00895C72">
        <w:rPr>
          <w:rFonts w:ascii="Arial" w:hAnsi="Arial" w:cs="Arial"/>
          <w:sz w:val="24"/>
          <w:szCs w:val="24"/>
        </w:rPr>
        <w:t xml:space="preserve"> </w:t>
      </w:r>
      <w:r w:rsidRPr="00895C72">
        <w:rPr>
          <w:rFonts w:ascii="Arial" w:hAnsi="Arial" w:cs="Arial"/>
          <w:i/>
          <w:iCs/>
          <w:sz w:val="24"/>
          <w:szCs w:val="24"/>
          <w:u w:val="single"/>
        </w:rPr>
        <w:t xml:space="preserve">but has not </w:t>
      </w:r>
      <w:r w:rsidR="00741AF1">
        <w:rPr>
          <w:rFonts w:ascii="Arial" w:hAnsi="Arial" w:cs="Arial"/>
          <w:i/>
          <w:iCs/>
          <w:sz w:val="24"/>
          <w:szCs w:val="24"/>
          <w:u w:val="single"/>
        </w:rPr>
        <w:t xml:space="preserve">yet </w:t>
      </w:r>
      <w:r w:rsidRPr="00895C72">
        <w:rPr>
          <w:rFonts w:ascii="Arial" w:hAnsi="Arial" w:cs="Arial"/>
          <w:i/>
          <w:iCs/>
          <w:sz w:val="24"/>
          <w:szCs w:val="24"/>
          <w:u w:val="single"/>
        </w:rPr>
        <w:t>directed any written discovery to the actual party</w:t>
      </w:r>
      <w:r w:rsidR="00A92460">
        <w:rPr>
          <w:rFonts w:ascii="Arial" w:hAnsi="Arial" w:cs="Arial"/>
          <w:i/>
          <w:iCs/>
          <w:sz w:val="24"/>
          <w:szCs w:val="24"/>
          <w:u w:val="single"/>
        </w:rPr>
        <w:t>—</w:t>
      </w:r>
      <w:r w:rsidRPr="00895C72">
        <w:rPr>
          <w:rFonts w:ascii="Arial" w:hAnsi="Arial" w:cs="Arial"/>
          <w:i/>
          <w:iCs/>
          <w:sz w:val="24"/>
          <w:szCs w:val="24"/>
          <w:u w:val="single"/>
        </w:rPr>
        <w:t>Sixteen Plus</w:t>
      </w:r>
      <w:r w:rsidRPr="00895C72">
        <w:rPr>
          <w:rFonts w:ascii="Arial" w:hAnsi="Arial" w:cs="Arial"/>
          <w:sz w:val="24"/>
          <w:szCs w:val="24"/>
        </w:rPr>
        <w:t xml:space="preserve">. </w:t>
      </w:r>
      <w:r w:rsidR="00C433F3">
        <w:rPr>
          <w:rFonts w:ascii="Arial" w:hAnsi="Arial" w:cs="Arial"/>
          <w:sz w:val="24"/>
          <w:szCs w:val="24"/>
        </w:rPr>
        <w:t xml:space="preserve">This was pointed out </w:t>
      </w:r>
      <w:r w:rsidR="00741AF1">
        <w:rPr>
          <w:rFonts w:ascii="Arial" w:hAnsi="Arial" w:cs="Arial"/>
          <w:sz w:val="24"/>
          <w:szCs w:val="24"/>
        </w:rPr>
        <w:t>to her both i</w:t>
      </w:r>
      <w:r w:rsidR="00C433F3">
        <w:rPr>
          <w:rFonts w:ascii="Arial" w:hAnsi="Arial" w:cs="Arial"/>
          <w:sz w:val="24"/>
          <w:szCs w:val="24"/>
        </w:rPr>
        <w:t xml:space="preserve">n Hamed’s </w:t>
      </w:r>
      <w:r w:rsidR="00741AF1">
        <w:rPr>
          <w:rFonts w:ascii="Arial" w:hAnsi="Arial" w:cs="Arial"/>
          <w:sz w:val="24"/>
          <w:szCs w:val="24"/>
        </w:rPr>
        <w:t xml:space="preserve">discovery </w:t>
      </w:r>
      <w:r w:rsidR="00C433F3">
        <w:rPr>
          <w:rFonts w:ascii="Arial" w:hAnsi="Arial" w:cs="Arial"/>
          <w:sz w:val="24"/>
          <w:szCs w:val="24"/>
        </w:rPr>
        <w:t xml:space="preserve">responses and in later notices to the Clerk and parties. </w:t>
      </w:r>
      <w:r w:rsidR="00CF2AB6">
        <w:rPr>
          <w:rFonts w:ascii="Arial" w:hAnsi="Arial" w:cs="Arial"/>
          <w:sz w:val="24"/>
          <w:szCs w:val="24"/>
        </w:rPr>
        <w:t xml:space="preserve">As discussed below, </w:t>
      </w:r>
      <w:r w:rsidR="00741AF1">
        <w:rPr>
          <w:rFonts w:ascii="Arial" w:hAnsi="Arial" w:cs="Arial"/>
          <w:sz w:val="24"/>
          <w:szCs w:val="24"/>
        </w:rPr>
        <w:t xml:space="preserve">this </w:t>
      </w:r>
      <w:proofErr w:type="spellStart"/>
      <w:r w:rsidR="00741AF1">
        <w:rPr>
          <w:rFonts w:ascii="Arial" w:hAnsi="Arial" w:cs="Arial"/>
          <w:sz w:val="24"/>
          <w:szCs w:val="24"/>
        </w:rPr>
        <w:t>mixup</w:t>
      </w:r>
      <w:proofErr w:type="spellEnd"/>
      <w:r w:rsidR="00CF2AB6">
        <w:rPr>
          <w:rFonts w:ascii="Arial" w:hAnsi="Arial" w:cs="Arial"/>
          <w:sz w:val="24"/>
          <w:szCs w:val="24"/>
        </w:rPr>
        <w:t xml:space="preserve"> w</w:t>
      </w:r>
      <w:r w:rsidR="00741AF1">
        <w:rPr>
          <w:rFonts w:ascii="Arial" w:hAnsi="Arial" w:cs="Arial"/>
          <w:sz w:val="24"/>
          <w:szCs w:val="24"/>
        </w:rPr>
        <w:t>as</w:t>
      </w:r>
      <w:r w:rsidR="00CF2AB6">
        <w:rPr>
          <w:rFonts w:ascii="Arial" w:hAnsi="Arial" w:cs="Arial"/>
          <w:sz w:val="24"/>
          <w:szCs w:val="24"/>
        </w:rPr>
        <w:t xml:space="preserve"> </w:t>
      </w:r>
      <w:r w:rsidR="00C433F3">
        <w:rPr>
          <w:rFonts w:ascii="Arial" w:hAnsi="Arial" w:cs="Arial"/>
          <w:sz w:val="24"/>
          <w:szCs w:val="24"/>
        </w:rPr>
        <w:t xml:space="preserve">then </w:t>
      </w:r>
      <w:r w:rsidR="00CF2AB6">
        <w:rPr>
          <w:rFonts w:ascii="Arial" w:hAnsi="Arial" w:cs="Arial"/>
          <w:sz w:val="24"/>
          <w:szCs w:val="24"/>
        </w:rPr>
        <w:t xml:space="preserve">addressed </w:t>
      </w:r>
      <w:r w:rsidR="00D43FA7">
        <w:rPr>
          <w:rFonts w:ascii="Arial" w:hAnsi="Arial" w:cs="Arial"/>
          <w:sz w:val="24"/>
          <w:szCs w:val="24"/>
        </w:rPr>
        <w:t xml:space="preserve">by both the parties and the Clerk </w:t>
      </w:r>
      <w:r w:rsidR="00CF2AB6">
        <w:rPr>
          <w:rFonts w:ascii="Arial" w:hAnsi="Arial" w:cs="Arial"/>
          <w:sz w:val="24"/>
          <w:szCs w:val="24"/>
        </w:rPr>
        <w:t xml:space="preserve">months ago. </w:t>
      </w:r>
      <w:r w:rsidRPr="00895C72">
        <w:rPr>
          <w:rFonts w:ascii="Arial" w:hAnsi="Arial" w:cs="Arial"/>
          <w:sz w:val="24"/>
          <w:szCs w:val="24"/>
        </w:rPr>
        <w:t xml:space="preserve">Sixteen Plus </w:t>
      </w:r>
      <w:r w:rsidR="00054A88">
        <w:rPr>
          <w:rFonts w:ascii="Arial" w:hAnsi="Arial" w:cs="Arial"/>
          <w:sz w:val="24"/>
          <w:szCs w:val="24"/>
        </w:rPr>
        <w:t xml:space="preserve">still </w:t>
      </w:r>
      <w:r w:rsidRPr="00895C72">
        <w:rPr>
          <w:rFonts w:ascii="Arial" w:hAnsi="Arial" w:cs="Arial"/>
          <w:sz w:val="24"/>
          <w:szCs w:val="24"/>
        </w:rPr>
        <w:t xml:space="preserve">expects </w:t>
      </w:r>
      <w:r w:rsidR="00D43FA7">
        <w:rPr>
          <w:rFonts w:ascii="Arial" w:hAnsi="Arial" w:cs="Arial"/>
          <w:sz w:val="24"/>
          <w:szCs w:val="24"/>
        </w:rPr>
        <w:t xml:space="preserve">either a request or a </w:t>
      </w:r>
      <w:r w:rsidRPr="00895C72">
        <w:rPr>
          <w:rFonts w:ascii="Arial" w:hAnsi="Arial" w:cs="Arial"/>
          <w:sz w:val="24"/>
          <w:szCs w:val="24"/>
        </w:rPr>
        <w:t>motion to re-open written discover</w:t>
      </w:r>
      <w:r w:rsidR="00741AF1">
        <w:rPr>
          <w:rFonts w:ascii="Arial" w:hAnsi="Arial" w:cs="Arial"/>
          <w:sz w:val="24"/>
          <w:szCs w:val="24"/>
        </w:rPr>
        <w:t>y</w:t>
      </w:r>
      <w:r w:rsidR="00D43FA7">
        <w:rPr>
          <w:rFonts w:ascii="Arial" w:hAnsi="Arial" w:cs="Arial"/>
          <w:sz w:val="24"/>
          <w:szCs w:val="24"/>
        </w:rPr>
        <w:t>—</w:t>
      </w:r>
      <w:r w:rsidRPr="00895C72">
        <w:rPr>
          <w:rFonts w:ascii="Arial" w:hAnsi="Arial" w:cs="Arial"/>
          <w:sz w:val="24"/>
          <w:szCs w:val="24"/>
        </w:rPr>
        <w:t>and</w:t>
      </w:r>
      <w:r w:rsidR="00D43FA7">
        <w:rPr>
          <w:rFonts w:ascii="Arial" w:hAnsi="Arial" w:cs="Arial"/>
          <w:sz w:val="24"/>
          <w:szCs w:val="24"/>
        </w:rPr>
        <w:t xml:space="preserve">, along with </w:t>
      </w:r>
      <w:r w:rsidR="00741AF1">
        <w:rPr>
          <w:rFonts w:ascii="Arial" w:hAnsi="Arial" w:cs="Arial"/>
          <w:sz w:val="24"/>
          <w:szCs w:val="24"/>
        </w:rPr>
        <w:t xml:space="preserve">Fathi </w:t>
      </w:r>
      <w:r w:rsidR="00D43FA7">
        <w:rPr>
          <w:rFonts w:ascii="Arial" w:hAnsi="Arial" w:cs="Arial"/>
          <w:sz w:val="24"/>
          <w:szCs w:val="24"/>
        </w:rPr>
        <w:t xml:space="preserve">Yusuf’s counsel, </w:t>
      </w:r>
      <w:r w:rsidRPr="00895C72">
        <w:rPr>
          <w:rFonts w:ascii="Arial" w:hAnsi="Arial" w:cs="Arial"/>
          <w:sz w:val="24"/>
          <w:szCs w:val="24"/>
        </w:rPr>
        <w:t xml:space="preserve">has </w:t>
      </w:r>
      <w:r w:rsidR="00D43FA7">
        <w:rPr>
          <w:rFonts w:ascii="Arial" w:hAnsi="Arial" w:cs="Arial"/>
          <w:sz w:val="24"/>
          <w:szCs w:val="24"/>
        </w:rPr>
        <w:t>offered</w:t>
      </w:r>
      <w:r w:rsidRPr="00895C72">
        <w:rPr>
          <w:rFonts w:ascii="Arial" w:hAnsi="Arial" w:cs="Arial"/>
          <w:sz w:val="24"/>
          <w:szCs w:val="24"/>
        </w:rPr>
        <w:t xml:space="preserve"> to do so on a reciprocal </w:t>
      </w:r>
      <w:r w:rsidR="00E651C5" w:rsidRPr="00895C72">
        <w:rPr>
          <w:rFonts w:ascii="Arial" w:hAnsi="Arial" w:cs="Arial"/>
          <w:sz w:val="24"/>
          <w:szCs w:val="24"/>
        </w:rPr>
        <w:t>basis</w:t>
      </w:r>
      <w:r w:rsidR="00AB1DA0">
        <w:rPr>
          <w:rFonts w:ascii="Arial" w:hAnsi="Arial" w:cs="Arial"/>
          <w:sz w:val="24"/>
          <w:szCs w:val="24"/>
        </w:rPr>
        <w:t>;</w:t>
      </w:r>
      <w:r w:rsidR="00E651C5">
        <w:rPr>
          <w:rFonts w:ascii="Arial" w:hAnsi="Arial" w:cs="Arial"/>
          <w:sz w:val="24"/>
          <w:szCs w:val="24"/>
        </w:rPr>
        <w:t xml:space="preserve"> which</w:t>
      </w:r>
      <w:r w:rsidR="00115DA7">
        <w:rPr>
          <w:rFonts w:ascii="Arial" w:hAnsi="Arial" w:cs="Arial"/>
          <w:sz w:val="24"/>
          <w:szCs w:val="24"/>
        </w:rPr>
        <w:t xml:space="preserve"> </w:t>
      </w:r>
      <w:r w:rsidR="00C433F3">
        <w:rPr>
          <w:rFonts w:ascii="Arial" w:hAnsi="Arial" w:cs="Arial"/>
          <w:sz w:val="24"/>
          <w:szCs w:val="24"/>
        </w:rPr>
        <w:t xml:space="preserve">has </w:t>
      </w:r>
      <w:r w:rsidR="00115DA7">
        <w:rPr>
          <w:rFonts w:ascii="Arial" w:hAnsi="Arial" w:cs="Arial"/>
          <w:sz w:val="24"/>
          <w:szCs w:val="24"/>
        </w:rPr>
        <w:t>been refused</w:t>
      </w:r>
      <w:r w:rsidR="00741AF1">
        <w:rPr>
          <w:rFonts w:ascii="Arial" w:hAnsi="Arial" w:cs="Arial"/>
          <w:sz w:val="24"/>
          <w:szCs w:val="24"/>
        </w:rPr>
        <w:t xml:space="preserve"> by Manal</w:t>
      </w:r>
      <w:r w:rsidR="00C433F3">
        <w:rPr>
          <w:rFonts w:ascii="Arial" w:hAnsi="Arial" w:cs="Arial"/>
          <w:sz w:val="24"/>
          <w:szCs w:val="24"/>
        </w:rPr>
        <w:t>.</w:t>
      </w:r>
      <w:r w:rsidRPr="00895C72">
        <w:rPr>
          <w:rFonts w:ascii="Arial" w:hAnsi="Arial" w:cs="Arial"/>
          <w:sz w:val="24"/>
          <w:szCs w:val="24"/>
        </w:rPr>
        <w:t xml:space="preserve"> </w:t>
      </w:r>
      <w:r w:rsidR="00741AF1">
        <w:rPr>
          <w:rFonts w:ascii="Arial" w:hAnsi="Arial" w:cs="Arial"/>
          <w:sz w:val="24"/>
          <w:szCs w:val="24"/>
        </w:rPr>
        <w:t>She repeatedly makes argumentative reference to Hisham.</w:t>
      </w:r>
    </w:p>
    <w:p w14:paraId="6D5497FB" w14:textId="55ADC9CD" w:rsidR="008615DC" w:rsidRDefault="00C433F3" w:rsidP="008615DC">
      <w:pPr>
        <w:spacing w:after="0" w:line="240" w:lineRule="auto"/>
        <w:jc w:val="both"/>
        <w:textAlignment w:val="baseline"/>
        <w:outlineLvl w:val="0"/>
        <w:rPr>
          <w:rStyle w:val="highlighted"/>
          <w:rFonts w:ascii="Arial" w:hAnsi="Arial" w:cs="Arial"/>
          <w:color w:val="000000"/>
          <w:sz w:val="24"/>
          <w:bdr w:val="none" w:sz="0" w:space="0" w:color="auto" w:frame="1"/>
        </w:rPr>
      </w:pPr>
      <w:r>
        <w:rPr>
          <w:rFonts w:ascii="Arial" w:hAnsi="Arial" w:cs="Arial"/>
          <w:sz w:val="24"/>
          <w:szCs w:val="24"/>
        </w:rPr>
        <w:t xml:space="preserve">     </w:t>
      </w:r>
      <w:r w:rsidR="00141563" w:rsidRPr="008615DC">
        <w:rPr>
          <w:rFonts w:ascii="Arial" w:hAnsi="Arial" w:cs="Arial"/>
          <w:sz w:val="24"/>
          <w:szCs w:val="24"/>
        </w:rPr>
        <w:t xml:space="preserve">A </w:t>
      </w:r>
      <w:r w:rsidR="00CF2AB6">
        <w:rPr>
          <w:rFonts w:ascii="Arial" w:hAnsi="Arial" w:cs="Arial"/>
          <w:sz w:val="24"/>
          <w:szCs w:val="24"/>
        </w:rPr>
        <w:t>second</w:t>
      </w:r>
      <w:r w:rsidR="00141563" w:rsidRPr="008615DC">
        <w:rPr>
          <w:rFonts w:ascii="Arial" w:hAnsi="Arial" w:cs="Arial"/>
          <w:sz w:val="24"/>
          <w:szCs w:val="24"/>
        </w:rPr>
        <w:t xml:space="preserve"> </w:t>
      </w:r>
      <w:r w:rsidR="00383FA0">
        <w:rPr>
          <w:rFonts w:ascii="Arial" w:hAnsi="Arial" w:cs="Arial"/>
          <w:sz w:val="24"/>
          <w:szCs w:val="24"/>
        </w:rPr>
        <w:t>type of this confusion</w:t>
      </w:r>
      <w:r w:rsidR="00141563" w:rsidRPr="008615DC">
        <w:rPr>
          <w:rFonts w:ascii="Arial" w:hAnsi="Arial" w:cs="Arial"/>
          <w:sz w:val="24"/>
          <w:szCs w:val="24"/>
        </w:rPr>
        <w:t xml:space="preserve"> </w:t>
      </w:r>
      <w:r w:rsidR="00CF2AB6">
        <w:rPr>
          <w:rFonts w:ascii="Arial" w:hAnsi="Arial" w:cs="Arial"/>
          <w:sz w:val="24"/>
          <w:szCs w:val="24"/>
        </w:rPr>
        <w:t xml:space="preserve">is created </w:t>
      </w:r>
      <w:r w:rsidR="00141563" w:rsidRPr="008615DC">
        <w:rPr>
          <w:rFonts w:ascii="Arial" w:hAnsi="Arial" w:cs="Arial"/>
          <w:sz w:val="24"/>
          <w:szCs w:val="24"/>
        </w:rPr>
        <w:t>because Manal steadfastly</w:t>
      </w:r>
      <w:r w:rsidR="008615DC" w:rsidRPr="008615DC">
        <w:rPr>
          <w:rFonts w:ascii="Arial" w:hAnsi="Arial" w:cs="Arial"/>
          <w:sz w:val="24"/>
          <w:szCs w:val="24"/>
        </w:rPr>
        <w:t xml:space="preserve"> and repeatedly </w:t>
      </w:r>
      <w:r w:rsidR="00141563" w:rsidRPr="008615DC">
        <w:rPr>
          <w:rFonts w:ascii="Arial" w:hAnsi="Arial" w:cs="Arial"/>
          <w:sz w:val="24"/>
          <w:szCs w:val="24"/>
        </w:rPr>
        <w:t xml:space="preserve">refuses to </w:t>
      </w:r>
      <w:proofErr w:type="gramStart"/>
      <w:r w:rsidR="00141563" w:rsidRPr="008615DC">
        <w:rPr>
          <w:rFonts w:ascii="Arial" w:hAnsi="Arial" w:cs="Arial"/>
          <w:sz w:val="24"/>
          <w:szCs w:val="24"/>
        </w:rPr>
        <w:t>make reference</w:t>
      </w:r>
      <w:proofErr w:type="gramEnd"/>
      <w:r w:rsidR="00141563" w:rsidRPr="008615DC">
        <w:rPr>
          <w:rFonts w:ascii="Arial" w:hAnsi="Arial" w:cs="Arial"/>
          <w:sz w:val="24"/>
          <w:szCs w:val="24"/>
        </w:rPr>
        <w:t xml:space="preserve"> to (and thus adhere to</w:t>
      </w:r>
      <w:r w:rsidR="00CF2AB6">
        <w:rPr>
          <w:rFonts w:ascii="Arial" w:hAnsi="Arial" w:cs="Arial"/>
          <w:sz w:val="24"/>
          <w:szCs w:val="24"/>
        </w:rPr>
        <w:t xml:space="preserve"> or even acknowledge</w:t>
      </w:r>
      <w:r w:rsidR="00141563" w:rsidRPr="008615DC">
        <w:rPr>
          <w:rFonts w:ascii="Arial" w:hAnsi="Arial" w:cs="Arial"/>
          <w:sz w:val="24"/>
          <w:szCs w:val="24"/>
        </w:rPr>
        <w:t xml:space="preserve">) </w:t>
      </w:r>
      <w:r w:rsidR="00383FA0">
        <w:rPr>
          <w:rFonts w:ascii="Arial" w:hAnsi="Arial" w:cs="Arial"/>
          <w:sz w:val="24"/>
          <w:szCs w:val="24"/>
        </w:rPr>
        <w:t xml:space="preserve">Rule 26 of the </w:t>
      </w:r>
      <w:r w:rsidR="00141563" w:rsidRPr="008615DC">
        <w:rPr>
          <w:rFonts w:ascii="Arial" w:hAnsi="Arial" w:cs="Arial"/>
          <w:sz w:val="24"/>
        </w:rPr>
        <w:t>V.I. Rules of Civil Procedure</w:t>
      </w:r>
      <w:r w:rsidR="00383FA0">
        <w:rPr>
          <w:rFonts w:ascii="Arial" w:hAnsi="Arial" w:cs="Arial"/>
          <w:sz w:val="24"/>
        </w:rPr>
        <w:t xml:space="preserve"> or V.I. case law</w:t>
      </w:r>
      <w:r w:rsidR="00141563" w:rsidRPr="008615DC">
        <w:rPr>
          <w:rFonts w:ascii="Arial" w:hAnsi="Arial" w:cs="Arial"/>
          <w:sz w:val="24"/>
        </w:rPr>
        <w:t xml:space="preserve">. </w:t>
      </w:r>
      <w:r w:rsidR="008615DC">
        <w:rPr>
          <w:rFonts w:ascii="Arial" w:hAnsi="Arial" w:cs="Arial"/>
          <w:sz w:val="24"/>
        </w:rPr>
        <w:t xml:space="preserve">In one </w:t>
      </w:r>
      <w:r w:rsidR="00383FA0">
        <w:rPr>
          <w:rFonts w:ascii="Arial" w:hAnsi="Arial" w:cs="Arial"/>
          <w:sz w:val="24"/>
        </w:rPr>
        <w:t>example</w:t>
      </w:r>
      <w:r w:rsidR="008615DC">
        <w:rPr>
          <w:rFonts w:ascii="Arial" w:hAnsi="Arial" w:cs="Arial"/>
          <w:sz w:val="24"/>
        </w:rPr>
        <w:t xml:space="preserve">, </w:t>
      </w:r>
      <w:r w:rsidR="00054A88">
        <w:rPr>
          <w:rFonts w:ascii="Arial" w:hAnsi="Arial" w:cs="Arial"/>
          <w:sz w:val="24"/>
        </w:rPr>
        <w:t xml:space="preserve">at 6 of the opposition, </w:t>
      </w:r>
      <w:r w:rsidR="008615DC">
        <w:rPr>
          <w:rFonts w:ascii="Arial" w:hAnsi="Arial" w:cs="Arial"/>
          <w:sz w:val="24"/>
        </w:rPr>
        <w:t>s</w:t>
      </w:r>
      <w:r w:rsidR="00141563" w:rsidRPr="008615DC">
        <w:rPr>
          <w:rFonts w:ascii="Arial" w:hAnsi="Arial" w:cs="Arial"/>
          <w:sz w:val="24"/>
        </w:rPr>
        <w:t xml:space="preserve">he argues </w:t>
      </w:r>
      <w:r w:rsidR="008615DC">
        <w:rPr>
          <w:rFonts w:ascii="Arial" w:hAnsi="Arial" w:cs="Arial"/>
          <w:sz w:val="24"/>
        </w:rPr>
        <w:t xml:space="preserve">against routinely </w:t>
      </w:r>
      <w:r w:rsidR="00141563" w:rsidRPr="008615DC">
        <w:rPr>
          <w:rFonts w:ascii="Arial" w:hAnsi="Arial" w:cs="Arial"/>
          <w:sz w:val="24"/>
        </w:rPr>
        <w:t>providing her</w:t>
      </w:r>
      <w:r w:rsidR="008615DC">
        <w:rPr>
          <w:rFonts w:ascii="Arial" w:hAnsi="Arial" w:cs="Arial"/>
          <w:sz w:val="24"/>
        </w:rPr>
        <w:t xml:space="preserve"> own</w:t>
      </w:r>
      <w:r w:rsidR="00141563" w:rsidRPr="008615DC">
        <w:rPr>
          <w:rFonts w:ascii="Arial" w:hAnsi="Arial" w:cs="Arial"/>
          <w:sz w:val="24"/>
        </w:rPr>
        <w:t xml:space="preserve"> </w:t>
      </w:r>
      <w:r w:rsidR="00141563" w:rsidRPr="008615DC">
        <w:rPr>
          <w:rFonts w:ascii="Arial" w:hAnsi="Arial" w:cs="Arial"/>
          <w:i/>
          <w:iCs/>
          <w:sz w:val="24"/>
          <w:u w:val="single"/>
        </w:rPr>
        <w:t>address</w:t>
      </w:r>
      <w:r w:rsidR="00141563" w:rsidRPr="008615DC">
        <w:rPr>
          <w:rFonts w:ascii="Arial" w:hAnsi="Arial" w:cs="Arial"/>
          <w:sz w:val="24"/>
        </w:rPr>
        <w:t xml:space="preserve">, despite the language of </w:t>
      </w:r>
      <w:r w:rsidR="008615DC">
        <w:rPr>
          <w:rFonts w:ascii="Arial" w:hAnsi="Arial" w:cs="Arial"/>
          <w:sz w:val="24"/>
          <w:bdr w:val="none" w:sz="0" w:space="0" w:color="auto" w:frame="1"/>
        </w:rPr>
        <w:t>that Rule,</w:t>
      </w:r>
      <w:r w:rsidR="008615DC" w:rsidRPr="008615DC">
        <w:rPr>
          <w:rFonts w:ascii="Arial" w:hAnsi="Arial" w:cs="Arial"/>
          <w:sz w:val="24"/>
        </w:rPr>
        <w:t xml:space="preserve"> which in its </w:t>
      </w:r>
      <w:r w:rsidR="00115DA7">
        <w:rPr>
          <w:rFonts w:ascii="Arial" w:hAnsi="Arial" w:cs="Arial"/>
          <w:sz w:val="24"/>
        </w:rPr>
        <w:t>very first</w:t>
      </w:r>
      <w:r w:rsidR="008615DC" w:rsidRPr="008615DC">
        <w:rPr>
          <w:rFonts w:ascii="Arial" w:hAnsi="Arial" w:cs="Arial"/>
          <w:sz w:val="24"/>
        </w:rPr>
        <w:t xml:space="preserve"> sentence </w:t>
      </w:r>
      <w:r w:rsidR="00115DA7">
        <w:rPr>
          <w:rFonts w:ascii="Arial" w:hAnsi="Arial" w:cs="Arial"/>
          <w:sz w:val="24"/>
        </w:rPr>
        <w:t>requires</w:t>
      </w:r>
      <w:r w:rsidR="00383FA0">
        <w:rPr>
          <w:rFonts w:ascii="Arial" w:hAnsi="Arial" w:cs="Arial"/>
          <w:sz w:val="24"/>
        </w:rPr>
        <w:t>:</w:t>
      </w:r>
      <w:r w:rsidR="008615DC" w:rsidRPr="008615DC">
        <w:rPr>
          <w:rFonts w:ascii="Arial" w:hAnsi="Arial" w:cs="Arial"/>
          <w:sz w:val="24"/>
        </w:rPr>
        <w:t xml:space="preserve"> “</w:t>
      </w:r>
      <w:r w:rsidR="008615DC" w:rsidRPr="008615DC">
        <w:rPr>
          <w:rStyle w:val="ssbf"/>
          <w:rFonts w:ascii="Arial" w:hAnsi="Arial" w:cs="Arial"/>
          <w:color w:val="212121"/>
          <w:sz w:val="24"/>
          <w:bdr w:val="none" w:sz="0" w:space="0" w:color="auto" w:frame="1"/>
        </w:rPr>
        <w:t xml:space="preserve">(a) Required Disclosures. (1) </w:t>
      </w:r>
      <w:r w:rsidR="008615DC" w:rsidRPr="008615DC">
        <w:rPr>
          <w:rStyle w:val="ssbf"/>
          <w:rFonts w:ascii="Arial" w:hAnsi="Arial" w:cs="Arial"/>
          <w:i/>
          <w:iCs/>
          <w:color w:val="212121"/>
          <w:sz w:val="24"/>
          <w:bdr w:val="none" w:sz="0" w:space="0" w:color="auto" w:frame="1"/>
        </w:rPr>
        <w:t xml:space="preserve">Initial Disclosure. </w:t>
      </w:r>
      <w:r w:rsidR="008615DC" w:rsidRPr="008615DC">
        <w:rPr>
          <w:rStyle w:val="ssbf"/>
          <w:rFonts w:ascii="Arial" w:hAnsi="Arial" w:cs="Arial"/>
          <w:color w:val="212121"/>
          <w:sz w:val="24"/>
          <w:bdr w:val="none" w:sz="0" w:space="0" w:color="auto" w:frame="1"/>
        </w:rPr>
        <w:t xml:space="preserve">(A) </w:t>
      </w:r>
      <w:r w:rsidR="008615DC" w:rsidRPr="008615DC">
        <w:rPr>
          <w:rStyle w:val="ssit"/>
          <w:rFonts w:ascii="Arial" w:hAnsi="Arial" w:cs="Arial"/>
          <w:i/>
          <w:iCs/>
          <w:color w:val="000000"/>
          <w:sz w:val="24"/>
          <w:bdr w:val="none" w:sz="0" w:space="0" w:color="auto" w:frame="1"/>
        </w:rPr>
        <w:t>In General.</w:t>
      </w:r>
      <w:r w:rsidR="008615DC">
        <w:rPr>
          <w:rStyle w:val="ssit"/>
          <w:rFonts w:ascii="Arial" w:hAnsi="Arial" w:cs="Arial"/>
          <w:i/>
          <w:iCs/>
          <w:color w:val="000000"/>
          <w:sz w:val="24"/>
          <w:bdr w:val="none" w:sz="0" w:space="0" w:color="auto" w:frame="1"/>
        </w:rPr>
        <w:t xml:space="preserve"> </w:t>
      </w:r>
      <w:r w:rsidR="008615DC" w:rsidRPr="008615DC">
        <w:rPr>
          <w:rStyle w:val="highlighted"/>
          <w:rFonts w:ascii="Arial" w:hAnsi="Arial" w:cs="Arial"/>
          <w:color w:val="000000"/>
          <w:sz w:val="24"/>
          <w:bdr w:val="none" w:sz="0" w:space="0" w:color="auto" w:frame="1"/>
        </w:rPr>
        <w:t xml:space="preserve">Except as exempted by Rule 26(a)(1)(B) or as otherwise stipulated or ordered by the court, a party </w:t>
      </w:r>
      <w:r w:rsidR="008615DC" w:rsidRPr="008615DC">
        <w:rPr>
          <w:rStyle w:val="highlighted"/>
          <w:rFonts w:ascii="Arial" w:hAnsi="Arial" w:cs="Arial"/>
          <w:i/>
          <w:iCs/>
          <w:color w:val="000000"/>
          <w:sz w:val="24"/>
          <w:u w:val="single"/>
          <w:bdr w:val="none" w:sz="0" w:space="0" w:color="auto" w:frame="1"/>
        </w:rPr>
        <w:t>must</w:t>
      </w:r>
      <w:r w:rsidR="008615DC" w:rsidRPr="008615DC">
        <w:rPr>
          <w:rStyle w:val="highlighted"/>
          <w:rFonts w:ascii="Arial" w:hAnsi="Arial" w:cs="Arial"/>
          <w:color w:val="000000"/>
          <w:sz w:val="24"/>
          <w:bdr w:val="none" w:sz="0" w:space="0" w:color="auto" w:frame="1"/>
        </w:rPr>
        <w:t xml:space="preserve">, without awaiting a discovery request, provide to the other parties: </w:t>
      </w:r>
      <w:r w:rsidR="008615DC" w:rsidRPr="00115DA7">
        <w:rPr>
          <w:rStyle w:val="ssbf"/>
          <w:rFonts w:ascii="Arial" w:hAnsi="Arial" w:cs="Arial"/>
          <w:color w:val="212121"/>
          <w:sz w:val="24"/>
          <w:bdr w:val="none" w:sz="0" w:space="0" w:color="auto" w:frame="1"/>
        </w:rPr>
        <w:t>(i)</w:t>
      </w:r>
      <w:r w:rsidR="008615DC" w:rsidRPr="00115DA7">
        <w:rPr>
          <w:rStyle w:val="highlighted"/>
          <w:rFonts w:ascii="Arial" w:hAnsi="Arial" w:cs="Arial"/>
          <w:color w:val="000000"/>
          <w:sz w:val="24"/>
          <w:bdr w:val="none" w:sz="0" w:space="0" w:color="auto" w:frame="1"/>
        </w:rPr>
        <w:t> </w:t>
      </w:r>
      <w:r w:rsidR="008615DC" w:rsidRPr="008615DC">
        <w:rPr>
          <w:rStyle w:val="highlighted"/>
          <w:rFonts w:ascii="Arial" w:hAnsi="Arial" w:cs="Arial"/>
          <w:color w:val="000000"/>
          <w:sz w:val="24"/>
          <w:bdr w:val="none" w:sz="0" w:space="0" w:color="auto" w:frame="1"/>
        </w:rPr>
        <w:t xml:space="preserve">the name and, if known, </w:t>
      </w:r>
      <w:r w:rsidR="008615DC" w:rsidRPr="008615DC">
        <w:rPr>
          <w:rStyle w:val="highlighted"/>
          <w:rFonts w:ascii="Arial" w:hAnsi="Arial" w:cs="Arial"/>
          <w:b/>
          <w:bCs/>
          <w:color w:val="000000"/>
          <w:sz w:val="24"/>
          <w:bdr w:val="none" w:sz="0" w:space="0" w:color="auto" w:frame="1"/>
        </w:rPr>
        <w:t>the address</w:t>
      </w:r>
      <w:r w:rsidR="008615DC" w:rsidRPr="008615DC">
        <w:rPr>
          <w:rStyle w:val="highlighted"/>
          <w:rFonts w:ascii="Arial" w:hAnsi="Arial" w:cs="Arial"/>
          <w:color w:val="000000"/>
          <w:sz w:val="24"/>
          <w:bdr w:val="none" w:sz="0" w:space="0" w:color="auto" w:frame="1"/>
        </w:rPr>
        <w:t xml:space="preserve"> and telephone number of each individual likely to have discoverable information</w:t>
      </w:r>
      <w:r w:rsidR="00383FA0">
        <w:rPr>
          <w:rStyle w:val="highlighted"/>
          <w:rFonts w:ascii="Arial" w:hAnsi="Arial" w:cs="Arial"/>
          <w:color w:val="000000"/>
          <w:sz w:val="24"/>
          <w:bdr w:val="none" w:sz="0" w:space="0" w:color="auto" w:frame="1"/>
        </w:rPr>
        <w:t>…</w:t>
      </w:r>
      <w:r w:rsidR="00115DA7">
        <w:rPr>
          <w:rStyle w:val="highlighted"/>
          <w:rFonts w:ascii="Arial" w:hAnsi="Arial" w:cs="Arial"/>
          <w:color w:val="000000"/>
          <w:sz w:val="24"/>
          <w:bdr w:val="none" w:sz="0" w:space="0" w:color="auto" w:frame="1"/>
        </w:rPr>
        <w:t xml:space="preserve">” </w:t>
      </w:r>
      <w:r w:rsidR="00054A88">
        <w:rPr>
          <w:rStyle w:val="highlighted"/>
          <w:rFonts w:ascii="Arial" w:hAnsi="Arial" w:cs="Arial"/>
          <w:color w:val="000000"/>
          <w:sz w:val="24"/>
          <w:bdr w:val="none" w:sz="0" w:space="0" w:color="auto" w:frame="1"/>
        </w:rPr>
        <w:t>As is true throughout the opposition, in making this argument t</w:t>
      </w:r>
      <w:r w:rsidR="00383FA0">
        <w:rPr>
          <w:rStyle w:val="highlighted"/>
          <w:rFonts w:ascii="Arial" w:hAnsi="Arial" w:cs="Arial"/>
          <w:color w:val="000000"/>
          <w:sz w:val="24"/>
          <w:bdr w:val="none" w:sz="0" w:space="0" w:color="auto" w:frame="1"/>
        </w:rPr>
        <w:t xml:space="preserve">here </w:t>
      </w:r>
      <w:r w:rsidR="00054A88">
        <w:rPr>
          <w:rStyle w:val="highlighted"/>
          <w:rFonts w:ascii="Arial" w:hAnsi="Arial" w:cs="Arial"/>
          <w:color w:val="000000"/>
          <w:sz w:val="24"/>
          <w:bdr w:val="none" w:sz="0" w:space="0" w:color="auto" w:frame="1"/>
        </w:rPr>
        <w:t>is no mention of either th</w:t>
      </w:r>
      <w:r w:rsidR="00741AF1">
        <w:rPr>
          <w:rStyle w:val="highlighted"/>
          <w:rFonts w:ascii="Arial" w:hAnsi="Arial" w:cs="Arial"/>
          <w:color w:val="000000"/>
          <w:sz w:val="24"/>
          <w:bdr w:val="none" w:sz="0" w:space="0" w:color="auto" w:frame="1"/>
        </w:rPr>
        <w:t>at</w:t>
      </w:r>
      <w:r w:rsidR="00054A88">
        <w:rPr>
          <w:rStyle w:val="highlighted"/>
          <w:rFonts w:ascii="Arial" w:hAnsi="Arial" w:cs="Arial"/>
          <w:color w:val="000000"/>
          <w:sz w:val="24"/>
          <w:bdr w:val="none" w:sz="0" w:space="0" w:color="auto" w:frame="1"/>
        </w:rPr>
        <w:t xml:space="preserve"> rule or </w:t>
      </w:r>
      <w:r w:rsidR="00741AF1">
        <w:rPr>
          <w:rStyle w:val="highlighted"/>
          <w:rFonts w:ascii="Arial" w:hAnsi="Arial" w:cs="Arial"/>
          <w:color w:val="000000"/>
          <w:sz w:val="24"/>
          <w:bdr w:val="none" w:sz="0" w:space="0" w:color="auto" w:frame="1"/>
        </w:rPr>
        <w:t xml:space="preserve">argument as to </w:t>
      </w:r>
      <w:r w:rsidR="00115DA7">
        <w:rPr>
          <w:rStyle w:val="highlighted"/>
          <w:rFonts w:ascii="Arial" w:hAnsi="Arial" w:cs="Arial"/>
          <w:color w:val="000000"/>
          <w:sz w:val="24"/>
          <w:bdr w:val="none" w:sz="0" w:space="0" w:color="auto" w:frame="1"/>
        </w:rPr>
        <w:t xml:space="preserve">why it should be ignored. </w:t>
      </w:r>
      <w:r w:rsidR="00CF2AB6">
        <w:rPr>
          <w:rStyle w:val="highlighted"/>
          <w:rFonts w:ascii="Arial" w:hAnsi="Arial" w:cs="Arial"/>
          <w:color w:val="000000"/>
          <w:sz w:val="24"/>
          <w:bdr w:val="none" w:sz="0" w:space="0" w:color="auto" w:frame="1"/>
        </w:rPr>
        <w:t>As another example</w:t>
      </w:r>
      <w:r w:rsidR="00D43FA7">
        <w:rPr>
          <w:rStyle w:val="highlighted"/>
          <w:rFonts w:ascii="Arial" w:hAnsi="Arial" w:cs="Arial"/>
          <w:color w:val="000000"/>
          <w:sz w:val="24"/>
          <w:bdr w:val="none" w:sz="0" w:space="0" w:color="auto" w:frame="1"/>
        </w:rPr>
        <w:t xml:space="preserve"> o</w:t>
      </w:r>
      <w:r>
        <w:rPr>
          <w:rStyle w:val="highlighted"/>
          <w:rFonts w:ascii="Arial" w:hAnsi="Arial" w:cs="Arial"/>
          <w:color w:val="000000"/>
          <w:sz w:val="24"/>
          <w:bdr w:val="none" w:sz="0" w:space="0" w:color="auto" w:frame="1"/>
        </w:rPr>
        <w:t>f her</w:t>
      </w:r>
      <w:r w:rsidR="00D43FA7">
        <w:rPr>
          <w:rStyle w:val="highlighted"/>
          <w:rFonts w:ascii="Arial" w:hAnsi="Arial" w:cs="Arial"/>
          <w:color w:val="000000"/>
          <w:sz w:val="24"/>
          <w:bdr w:val="none" w:sz="0" w:space="0" w:color="auto" w:frame="1"/>
        </w:rPr>
        <w:t xml:space="preserve"> refusing to cite to </w:t>
      </w:r>
      <w:r w:rsidR="00741AF1">
        <w:rPr>
          <w:rStyle w:val="highlighted"/>
          <w:rFonts w:ascii="Arial" w:hAnsi="Arial" w:cs="Arial"/>
          <w:color w:val="000000"/>
          <w:sz w:val="24"/>
          <w:bdr w:val="none" w:sz="0" w:space="0" w:color="auto" w:frame="1"/>
        </w:rPr>
        <w:t xml:space="preserve">the language of </w:t>
      </w:r>
      <w:r w:rsidR="00D43FA7">
        <w:rPr>
          <w:rStyle w:val="highlighted"/>
          <w:rFonts w:ascii="Arial" w:hAnsi="Arial" w:cs="Arial"/>
          <w:color w:val="000000"/>
          <w:sz w:val="24"/>
          <w:bdr w:val="none" w:sz="0" w:space="0" w:color="auto" w:frame="1"/>
        </w:rPr>
        <w:t>Rule 26</w:t>
      </w:r>
      <w:r w:rsidR="00115DA7">
        <w:rPr>
          <w:rStyle w:val="highlighted"/>
          <w:rFonts w:ascii="Arial" w:hAnsi="Arial" w:cs="Arial"/>
          <w:color w:val="000000"/>
          <w:sz w:val="24"/>
          <w:bdr w:val="none" w:sz="0" w:space="0" w:color="auto" w:frame="1"/>
        </w:rPr>
        <w:t xml:space="preserve">, the </w:t>
      </w:r>
      <w:r w:rsidR="00CF2AB6">
        <w:rPr>
          <w:rStyle w:val="highlighted"/>
          <w:rFonts w:ascii="Arial" w:hAnsi="Arial" w:cs="Arial"/>
          <w:color w:val="000000"/>
          <w:sz w:val="24"/>
          <w:bdr w:val="none" w:sz="0" w:space="0" w:color="auto" w:frame="1"/>
        </w:rPr>
        <w:t>opposition</w:t>
      </w:r>
      <w:r w:rsidR="00115DA7">
        <w:rPr>
          <w:rStyle w:val="highlighted"/>
          <w:rFonts w:ascii="Arial" w:hAnsi="Arial" w:cs="Arial"/>
          <w:color w:val="000000"/>
          <w:sz w:val="24"/>
          <w:bdr w:val="none" w:sz="0" w:space="0" w:color="auto" w:frame="1"/>
        </w:rPr>
        <w:t xml:space="preserve"> </w:t>
      </w:r>
      <w:r w:rsidR="00383FA0">
        <w:rPr>
          <w:rStyle w:val="highlighted"/>
          <w:rFonts w:ascii="Arial" w:hAnsi="Arial" w:cs="Arial"/>
          <w:color w:val="000000"/>
          <w:sz w:val="24"/>
          <w:bdr w:val="none" w:sz="0" w:space="0" w:color="auto" w:frame="1"/>
        </w:rPr>
        <w:t xml:space="preserve">is written </w:t>
      </w:r>
      <w:r w:rsidR="00115DA7">
        <w:rPr>
          <w:rStyle w:val="highlighted"/>
          <w:rFonts w:ascii="Arial" w:hAnsi="Arial" w:cs="Arial"/>
          <w:color w:val="000000"/>
          <w:sz w:val="24"/>
          <w:bdr w:val="none" w:sz="0" w:space="0" w:color="auto" w:frame="1"/>
        </w:rPr>
        <w:t xml:space="preserve">under the </w:t>
      </w:r>
      <w:r w:rsidR="00054A88">
        <w:rPr>
          <w:rStyle w:val="highlighted"/>
          <w:rFonts w:ascii="Arial" w:hAnsi="Arial" w:cs="Arial"/>
          <w:color w:val="000000"/>
          <w:sz w:val="24"/>
          <w:bdr w:val="none" w:sz="0" w:space="0" w:color="auto" w:frame="1"/>
        </w:rPr>
        <w:t>strong assertion</w:t>
      </w:r>
      <w:r w:rsidR="00115DA7">
        <w:rPr>
          <w:rStyle w:val="highlighted"/>
          <w:rFonts w:ascii="Arial" w:hAnsi="Arial" w:cs="Arial"/>
          <w:color w:val="000000"/>
          <w:sz w:val="24"/>
          <w:bdr w:val="none" w:sz="0" w:space="0" w:color="auto" w:frame="1"/>
        </w:rPr>
        <w:t xml:space="preserve"> (set out in detail) that the federal “proportionality” language of Fed.R.Civ. P. </w:t>
      </w:r>
      <w:r w:rsidR="00CF2AB6">
        <w:rPr>
          <w:rStyle w:val="highlighted"/>
          <w:rFonts w:ascii="Arial" w:hAnsi="Arial" w:cs="Arial"/>
          <w:color w:val="000000"/>
          <w:sz w:val="24"/>
          <w:bdr w:val="none" w:sz="0" w:space="0" w:color="auto" w:frame="1"/>
        </w:rPr>
        <w:t xml:space="preserve">26 applies </w:t>
      </w:r>
      <w:proofErr w:type="gramStart"/>
      <w:r w:rsidR="00115DA7">
        <w:rPr>
          <w:rStyle w:val="highlighted"/>
          <w:rFonts w:ascii="Arial" w:hAnsi="Arial" w:cs="Arial"/>
          <w:color w:val="000000"/>
          <w:sz w:val="24"/>
          <w:bdr w:val="none" w:sz="0" w:space="0" w:color="auto" w:frame="1"/>
        </w:rPr>
        <w:t>here</w:t>
      </w:r>
      <w:r w:rsidR="00CF2AB6">
        <w:rPr>
          <w:rStyle w:val="highlighted"/>
          <w:rFonts w:ascii="Arial" w:hAnsi="Arial" w:cs="Arial"/>
          <w:color w:val="000000"/>
          <w:sz w:val="24"/>
          <w:bdr w:val="none" w:sz="0" w:space="0" w:color="auto" w:frame="1"/>
        </w:rPr>
        <w:t>—quoting</w:t>
      </w:r>
      <w:proofErr w:type="gramEnd"/>
      <w:r w:rsidR="00CF2AB6">
        <w:rPr>
          <w:rStyle w:val="highlighted"/>
          <w:rFonts w:ascii="Arial" w:hAnsi="Arial" w:cs="Arial"/>
          <w:color w:val="000000"/>
          <w:sz w:val="24"/>
          <w:bdr w:val="none" w:sz="0" w:space="0" w:color="auto" w:frame="1"/>
        </w:rPr>
        <w:t xml:space="preserve"> the federal rule and a federal case</w:t>
      </w:r>
      <w:r w:rsidR="00054A88">
        <w:rPr>
          <w:rStyle w:val="highlighted"/>
          <w:rFonts w:ascii="Arial" w:hAnsi="Arial" w:cs="Arial"/>
          <w:color w:val="000000"/>
          <w:sz w:val="24"/>
          <w:bdr w:val="none" w:sz="0" w:space="0" w:color="auto" w:frame="1"/>
        </w:rPr>
        <w:t xml:space="preserve"> instead of </w:t>
      </w:r>
      <w:r w:rsidR="00D43FA7">
        <w:rPr>
          <w:rStyle w:val="highlighted"/>
          <w:rFonts w:ascii="Arial" w:hAnsi="Arial" w:cs="Arial"/>
          <w:color w:val="000000"/>
          <w:sz w:val="24"/>
          <w:bdr w:val="none" w:sz="0" w:space="0" w:color="auto" w:frame="1"/>
        </w:rPr>
        <w:t xml:space="preserve">any </w:t>
      </w:r>
      <w:r w:rsidR="00054A88">
        <w:rPr>
          <w:rStyle w:val="highlighted"/>
          <w:rFonts w:ascii="Arial" w:hAnsi="Arial" w:cs="Arial"/>
          <w:color w:val="000000"/>
          <w:sz w:val="24"/>
          <w:bdr w:val="none" w:sz="0" w:space="0" w:color="auto" w:frame="1"/>
        </w:rPr>
        <w:t>VI law.</w:t>
      </w:r>
    </w:p>
    <w:p w14:paraId="2EF7920D" w14:textId="3CCDD8BC" w:rsidR="00CF2AB6" w:rsidRPr="00895C72" w:rsidRDefault="00C433F3" w:rsidP="00CF2AB6">
      <w:pPr>
        <w:pStyle w:val="FootnoteText"/>
        <w:jc w:val="both"/>
        <w:outlineLvl w:val="0"/>
        <w:rPr>
          <w:rFonts w:ascii="Arial" w:hAnsi="Arial" w:cs="Arial"/>
          <w:sz w:val="24"/>
          <w:szCs w:val="24"/>
        </w:rPr>
      </w:pPr>
      <w:r>
        <w:rPr>
          <w:rFonts w:ascii="Arial" w:hAnsi="Arial" w:cs="Arial"/>
          <w:sz w:val="24"/>
          <w:szCs w:val="24"/>
        </w:rPr>
        <w:t xml:space="preserve">     </w:t>
      </w:r>
      <w:r w:rsidR="00CF2AB6">
        <w:rPr>
          <w:rFonts w:ascii="Arial" w:hAnsi="Arial" w:cs="Arial"/>
          <w:sz w:val="24"/>
          <w:szCs w:val="24"/>
        </w:rPr>
        <w:t xml:space="preserve">In a third </w:t>
      </w:r>
      <w:r w:rsidR="00054A88">
        <w:rPr>
          <w:rFonts w:ascii="Arial" w:hAnsi="Arial" w:cs="Arial"/>
          <w:sz w:val="24"/>
          <w:szCs w:val="24"/>
        </w:rPr>
        <w:t>type</w:t>
      </w:r>
      <w:r w:rsidR="00CF2AB6" w:rsidRPr="00895C72">
        <w:rPr>
          <w:rFonts w:ascii="Arial" w:hAnsi="Arial" w:cs="Arial"/>
          <w:sz w:val="24"/>
          <w:szCs w:val="24"/>
        </w:rPr>
        <w:t>, at</w:t>
      </w:r>
      <w:r w:rsidR="00054A88">
        <w:rPr>
          <w:rFonts w:ascii="Arial" w:hAnsi="Arial" w:cs="Arial"/>
          <w:sz w:val="24"/>
          <w:szCs w:val="24"/>
        </w:rPr>
        <w:t xml:space="preserve"> 5</w:t>
      </w:r>
      <w:r w:rsidR="00CF2AB6" w:rsidRPr="00895C72">
        <w:rPr>
          <w:rFonts w:ascii="Arial" w:hAnsi="Arial" w:cs="Arial"/>
          <w:sz w:val="24"/>
          <w:szCs w:val="24"/>
        </w:rPr>
        <w:t xml:space="preserve">, </w:t>
      </w:r>
      <w:r w:rsidR="00054A88">
        <w:rPr>
          <w:rFonts w:ascii="Arial" w:hAnsi="Arial" w:cs="Arial"/>
          <w:sz w:val="24"/>
          <w:szCs w:val="24"/>
        </w:rPr>
        <w:t xml:space="preserve">without reference to </w:t>
      </w:r>
      <w:r w:rsidR="00D43FA7">
        <w:rPr>
          <w:rFonts w:ascii="Arial" w:hAnsi="Arial" w:cs="Arial"/>
          <w:sz w:val="24"/>
          <w:szCs w:val="24"/>
        </w:rPr>
        <w:t>the</w:t>
      </w:r>
      <w:r w:rsidR="00054A88">
        <w:rPr>
          <w:rFonts w:ascii="Arial" w:hAnsi="Arial" w:cs="Arial"/>
          <w:sz w:val="24"/>
          <w:szCs w:val="24"/>
        </w:rPr>
        <w:t xml:space="preserve"> </w:t>
      </w:r>
      <w:r w:rsidR="00D43FA7">
        <w:rPr>
          <w:rFonts w:ascii="Arial" w:hAnsi="Arial" w:cs="Arial"/>
          <w:sz w:val="24"/>
          <w:szCs w:val="24"/>
        </w:rPr>
        <w:t>r</w:t>
      </w:r>
      <w:r w:rsidR="00054A88">
        <w:rPr>
          <w:rFonts w:ascii="Arial" w:hAnsi="Arial" w:cs="Arial"/>
          <w:sz w:val="24"/>
          <w:szCs w:val="24"/>
        </w:rPr>
        <w:t xml:space="preserve">ule, </w:t>
      </w:r>
      <w:r w:rsidR="00CF2AB6" w:rsidRPr="00895C72">
        <w:rPr>
          <w:rFonts w:ascii="Arial" w:hAnsi="Arial" w:cs="Arial"/>
          <w:sz w:val="24"/>
          <w:szCs w:val="24"/>
        </w:rPr>
        <w:t xml:space="preserve">Manal appears to predicate the need for her </w:t>
      </w:r>
      <w:r w:rsidR="00CF2AB6">
        <w:rPr>
          <w:rFonts w:ascii="Arial" w:hAnsi="Arial" w:cs="Arial"/>
          <w:sz w:val="24"/>
          <w:szCs w:val="24"/>
        </w:rPr>
        <w:t>to respond</w:t>
      </w:r>
      <w:r w:rsidR="00CF2AB6" w:rsidRPr="00895C72">
        <w:rPr>
          <w:rFonts w:ascii="Arial" w:hAnsi="Arial" w:cs="Arial"/>
          <w:sz w:val="24"/>
          <w:szCs w:val="24"/>
        </w:rPr>
        <w:t xml:space="preserve"> to discovery here on whether</w:t>
      </w:r>
      <w:r w:rsidR="00054A88">
        <w:rPr>
          <w:rFonts w:ascii="Arial" w:hAnsi="Arial" w:cs="Arial"/>
          <w:sz w:val="24"/>
          <w:szCs w:val="24"/>
        </w:rPr>
        <w:t>:</w:t>
      </w:r>
      <w:r w:rsidR="00CF2AB6" w:rsidRPr="00895C72">
        <w:rPr>
          <w:rFonts w:ascii="Arial" w:hAnsi="Arial" w:cs="Arial"/>
          <w:sz w:val="24"/>
          <w:szCs w:val="24"/>
        </w:rPr>
        <w:t xml:space="preserve"> </w:t>
      </w:r>
      <w:r w:rsidR="00054A88">
        <w:rPr>
          <w:rFonts w:ascii="Arial" w:hAnsi="Arial" w:cs="Arial"/>
          <w:sz w:val="24"/>
          <w:szCs w:val="24"/>
        </w:rPr>
        <w:t xml:space="preserve">(1) </w:t>
      </w:r>
      <w:r w:rsidR="00CF2AB6" w:rsidRPr="00895C72">
        <w:rPr>
          <w:rFonts w:ascii="Arial" w:hAnsi="Arial" w:cs="Arial"/>
          <w:sz w:val="24"/>
          <w:szCs w:val="24"/>
        </w:rPr>
        <w:t xml:space="preserve">she is </w:t>
      </w:r>
      <w:r w:rsidR="00CF2AB6">
        <w:rPr>
          <w:rFonts w:ascii="Arial" w:hAnsi="Arial" w:cs="Arial"/>
          <w:sz w:val="24"/>
          <w:szCs w:val="24"/>
        </w:rPr>
        <w:t>“named</w:t>
      </w:r>
      <w:r w:rsidR="00CF2AB6" w:rsidRPr="00895C72">
        <w:rPr>
          <w:rFonts w:ascii="Arial" w:hAnsi="Arial" w:cs="Arial"/>
          <w:sz w:val="24"/>
          <w:szCs w:val="24"/>
        </w:rPr>
        <w:t xml:space="preserve"> as a defendant</w:t>
      </w:r>
      <w:r w:rsidR="00CF2AB6">
        <w:rPr>
          <w:rFonts w:ascii="Arial" w:hAnsi="Arial" w:cs="Arial"/>
          <w:sz w:val="24"/>
          <w:szCs w:val="24"/>
        </w:rPr>
        <w:t>”</w:t>
      </w:r>
      <w:r w:rsidR="00CF2AB6" w:rsidRPr="00895C72">
        <w:rPr>
          <w:rFonts w:ascii="Arial" w:hAnsi="Arial" w:cs="Arial"/>
          <w:sz w:val="24"/>
          <w:szCs w:val="24"/>
        </w:rPr>
        <w:t xml:space="preserve"> </w:t>
      </w:r>
      <w:r w:rsidR="00CF2AB6">
        <w:rPr>
          <w:rFonts w:ascii="Arial" w:hAnsi="Arial" w:cs="Arial"/>
          <w:sz w:val="24"/>
          <w:szCs w:val="24"/>
        </w:rPr>
        <w:t xml:space="preserve">(presumably </w:t>
      </w:r>
      <w:r w:rsidR="00CF2AB6" w:rsidRPr="00895C72">
        <w:rPr>
          <w:rFonts w:ascii="Arial" w:hAnsi="Arial" w:cs="Arial"/>
          <w:sz w:val="24"/>
          <w:szCs w:val="24"/>
        </w:rPr>
        <w:t xml:space="preserve">in a different </w:t>
      </w:r>
      <w:r w:rsidR="00054A88">
        <w:rPr>
          <w:rFonts w:ascii="Arial" w:hAnsi="Arial" w:cs="Arial"/>
          <w:sz w:val="24"/>
          <w:szCs w:val="24"/>
        </w:rPr>
        <w:t>case</w:t>
      </w:r>
      <w:r w:rsidR="00CF2AB6">
        <w:rPr>
          <w:rFonts w:ascii="Arial" w:hAnsi="Arial" w:cs="Arial"/>
          <w:sz w:val="24"/>
          <w:szCs w:val="24"/>
        </w:rPr>
        <w:t>)</w:t>
      </w:r>
      <w:r w:rsidR="00CF2AB6" w:rsidRPr="00895C72">
        <w:rPr>
          <w:rFonts w:ascii="Arial" w:hAnsi="Arial" w:cs="Arial"/>
          <w:sz w:val="24"/>
          <w:szCs w:val="24"/>
        </w:rPr>
        <w:t xml:space="preserve"> </w:t>
      </w:r>
      <w:r w:rsidR="00054A88">
        <w:rPr>
          <w:rFonts w:ascii="Arial" w:hAnsi="Arial" w:cs="Arial"/>
          <w:sz w:val="24"/>
          <w:szCs w:val="24"/>
        </w:rPr>
        <w:t xml:space="preserve">and (2) Sixteen Plus (though not served with discovery) responds </w:t>
      </w:r>
      <w:r w:rsidR="00054A88" w:rsidRPr="00D43FA7">
        <w:rPr>
          <w:rFonts w:ascii="Arial" w:hAnsi="Arial" w:cs="Arial"/>
          <w:i/>
          <w:iCs/>
          <w:sz w:val="24"/>
          <w:szCs w:val="24"/>
          <w:u w:val="single"/>
        </w:rPr>
        <w:t>first</w:t>
      </w:r>
      <w:r w:rsidR="00054A88">
        <w:rPr>
          <w:rFonts w:ascii="Arial" w:hAnsi="Arial" w:cs="Arial"/>
          <w:sz w:val="24"/>
          <w:szCs w:val="24"/>
        </w:rPr>
        <w:t>.</w:t>
      </w:r>
    </w:p>
    <w:p w14:paraId="6AAAB7EA" w14:textId="77777777" w:rsidR="00CF2AB6" w:rsidRPr="008316F7" w:rsidRDefault="00CF2AB6" w:rsidP="00CF2AB6">
      <w:pPr>
        <w:pStyle w:val="FootnoteText"/>
        <w:rPr>
          <w:rFonts w:ascii="Arial" w:hAnsi="Arial" w:cs="Arial"/>
          <w:sz w:val="12"/>
          <w:szCs w:val="12"/>
        </w:rPr>
      </w:pPr>
    </w:p>
    <w:p w14:paraId="0F1D9BA5" w14:textId="4000748C" w:rsidR="00141563" w:rsidRPr="00141563" w:rsidRDefault="00CF2AB6" w:rsidP="00C433F3">
      <w:pPr>
        <w:pStyle w:val="FootnoteText"/>
        <w:ind w:left="720" w:right="720"/>
        <w:jc w:val="both"/>
        <w:outlineLvl w:val="0"/>
        <w:rPr>
          <w:rFonts w:ascii="Arial" w:hAnsi="Arial" w:cs="Arial"/>
          <w:sz w:val="24"/>
          <w:szCs w:val="24"/>
        </w:rPr>
      </w:pPr>
      <w:r w:rsidRPr="00895C72">
        <w:rPr>
          <w:rFonts w:ascii="Arial" w:hAnsi="Arial" w:cs="Arial"/>
          <w:sz w:val="24"/>
          <w:szCs w:val="24"/>
        </w:rPr>
        <w:t xml:space="preserve">before </w:t>
      </w:r>
      <w:r>
        <w:rPr>
          <w:rFonts w:ascii="Arial" w:hAnsi="Arial" w:cs="Arial"/>
          <w:sz w:val="24"/>
          <w:szCs w:val="24"/>
        </w:rPr>
        <w:t>[</w:t>
      </w:r>
      <w:r w:rsidRPr="00895C72">
        <w:rPr>
          <w:rFonts w:ascii="Arial" w:hAnsi="Arial" w:cs="Arial"/>
          <w:sz w:val="24"/>
          <w:szCs w:val="24"/>
        </w:rPr>
        <w:t>Manal</w:t>
      </w:r>
      <w:r>
        <w:rPr>
          <w:rFonts w:ascii="Arial" w:hAnsi="Arial" w:cs="Arial"/>
          <w:sz w:val="24"/>
          <w:szCs w:val="24"/>
        </w:rPr>
        <w:t>]</w:t>
      </w:r>
      <w:r w:rsidRPr="00895C72">
        <w:rPr>
          <w:rFonts w:ascii="Arial" w:hAnsi="Arial" w:cs="Arial"/>
          <w:sz w:val="24"/>
          <w:szCs w:val="24"/>
        </w:rPr>
        <w:t xml:space="preserve"> is ordered to be joined as a named party defendant and to produce discovery information, it is respectfully submitted that Sixteen Plus Corporation should be ordered to produce documentary proof [that it gave the $4.5 million to purchase the land to Isam and Manal]</w:t>
      </w:r>
      <w:r>
        <w:rPr>
          <w:rFonts w:ascii="Arial" w:hAnsi="Arial" w:cs="Arial"/>
          <w:sz w:val="24"/>
          <w:szCs w:val="24"/>
        </w:rPr>
        <w:t>….(</w:t>
      </w:r>
      <w:r w:rsidRPr="00895C72">
        <w:rPr>
          <w:rFonts w:ascii="Arial" w:hAnsi="Arial" w:cs="Arial"/>
          <w:sz w:val="24"/>
          <w:szCs w:val="24"/>
        </w:rPr>
        <w:t>Emphasis added.)</w:t>
      </w:r>
      <w:r w:rsidR="008615DC">
        <w:rPr>
          <w:color w:val="000000"/>
        </w:rPr>
        <w:br/>
      </w:r>
    </w:p>
    <w:p w14:paraId="21E5FFFF" w14:textId="77777777" w:rsidR="00521D34" w:rsidRPr="00895C72" w:rsidRDefault="00521D34" w:rsidP="00521D34">
      <w:pPr>
        <w:pStyle w:val="FootnoteText"/>
        <w:rPr>
          <w:rFonts w:ascii="Arial" w:hAnsi="Arial" w:cs="Arial"/>
          <w:sz w:val="24"/>
          <w:szCs w:val="24"/>
        </w:rPr>
      </w:pPr>
    </w:p>
  </w:footnote>
  <w:footnote w:id="2">
    <w:p w14:paraId="0F9A98F4" w14:textId="046F470B" w:rsidR="00521D34" w:rsidRPr="00895C72" w:rsidRDefault="00521D34" w:rsidP="00521D34">
      <w:pPr>
        <w:spacing w:after="0" w:line="240" w:lineRule="auto"/>
        <w:jc w:val="both"/>
        <w:outlineLvl w:val="0"/>
        <w:rPr>
          <w:rFonts w:ascii="Arial" w:hAnsi="Arial" w:cs="Arial"/>
          <w:sz w:val="24"/>
          <w:szCs w:val="24"/>
        </w:rPr>
      </w:pPr>
      <w:r w:rsidRPr="00895C72">
        <w:rPr>
          <w:rStyle w:val="FootnoteReference"/>
          <w:rFonts w:ascii="Arial" w:hAnsi="Arial" w:cs="Arial"/>
          <w:sz w:val="24"/>
          <w:szCs w:val="24"/>
        </w:rPr>
        <w:footnoteRef/>
      </w:r>
      <w:r w:rsidRPr="00895C72">
        <w:rPr>
          <w:rFonts w:ascii="Arial" w:hAnsi="Arial" w:cs="Arial"/>
          <w:sz w:val="24"/>
          <w:szCs w:val="24"/>
        </w:rPr>
        <w:t xml:space="preserve"> As the Court is aware, there </w:t>
      </w:r>
      <w:r w:rsidRPr="00EF684D">
        <w:rPr>
          <w:rFonts w:ascii="Arial" w:hAnsi="Arial" w:cs="Arial"/>
          <w:i/>
          <w:iCs/>
          <w:sz w:val="24"/>
          <w:szCs w:val="24"/>
        </w:rPr>
        <w:t>is</w:t>
      </w:r>
      <w:r w:rsidRPr="00895C72">
        <w:rPr>
          <w:rFonts w:ascii="Arial" w:hAnsi="Arial" w:cs="Arial"/>
          <w:sz w:val="24"/>
          <w:szCs w:val="24"/>
        </w:rPr>
        <w:t xml:space="preserve"> litigation between Fathi Yusuf and the heirs of his partner in the Plaza Extra Supermarket partnership—Mohammad Hamed. </w:t>
      </w:r>
      <w:r w:rsidRPr="00895C72">
        <w:rPr>
          <w:rFonts w:ascii="Arial" w:hAnsi="Arial" w:cs="Arial"/>
          <w:i/>
          <w:iCs/>
          <w:sz w:val="24"/>
          <w:szCs w:val="24"/>
        </w:rPr>
        <w:t>Hamed v. Yusuf</w:t>
      </w:r>
      <w:r w:rsidRPr="00895C72">
        <w:rPr>
          <w:rFonts w:ascii="Arial" w:hAnsi="Arial" w:cs="Arial"/>
          <w:sz w:val="24"/>
          <w:szCs w:val="24"/>
        </w:rPr>
        <w:t>, SX-2012-CV-370 (“370”). However, that case involves the dissolution of a partnership and the reciprocal claims between the two partners for the purpose of the valuation of the two partnership accounts under RUPA.</w:t>
      </w:r>
      <w:r w:rsidR="00557CD3">
        <w:rPr>
          <w:rFonts w:ascii="Arial" w:hAnsi="Arial" w:cs="Arial"/>
          <w:sz w:val="24"/>
          <w:szCs w:val="24"/>
        </w:rPr>
        <w:t xml:space="preserve"> </w:t>
      </w:r>
      <w:r w:rsidRPr="00895C72">
        <w:rPr>
          <w:rFonts w:ascii="Arial" w:hAnsi="Arial" w:cs="Arial"/>
          <w:sz w:val="24"/>
          <w:szCs w:val="24"/>
        </w:rPr>
        <w:t>Sixteen Plus Corporation is not a party</w:t>
      </w:r>
      <w:r w:rsidR="008316F7">
        <w:rPr>
          <w:rFonts w:ascii="Arial" w:hAnsi="Arial" w:cs="Arial"/>
          <w:sz w:val="24"/>
          <w:szCs w:val="24"/>
        </w:rPr>
        <w:t xml:space="preserve"> there</w:t>
      </w:r>
      <w:r w:rsidRPr="00895C72">
        <w:rPr>
          <w:rFonts w:ascii="Arial" w:hAnsi="Arial" w:cs="Arial"/>
          <w:sz w:val="24"/>
          <w:szCs w:val="24"/>
        </w:rPr>
        <w:t>, nor is Manal Yousef.</w:t>
      </w:r>
      <w:r w:rsidR="00557CD3">
        <w:rPr>
          <w:rFonts w:ascii="Arial" w:hAnsi="Arial" w:cs="Arial"/>
          <w:sz w:val="24"/>
          <w:szCs w:val="24"/>
        </w:rPr>
        <w:t xml:space="preserve"> </w:t>
      </w:r>
      <w:r w:rsidRPr="00895C72">
        <w:rPr>
          <w:rFonts w:ascii="Arial" w:hAnsi="Arial" w:cs="Arial"/>
          <w:sz w:val="24"/>
          <w:szCs w:val="24"/>
        </w:rPr>
        <w:t xml:space="preserve">Neither has ever appeared, been deposed, filed papers or otherwise participated in 370. Certainly Manal would have been furious and </w:t>
      </w:r>
      <w:r w:rsidR="00EF684D">
        <w:rPr>
          <w:rFonts w:ascii="Arial" w:hAnsi="Arial" w:cs="Arial"/>
          <w:sz w:val="24"/>
          <w:szCs w:val="24"/>
        </w:rPr>
        <w:t xml:space="preserve">would have </w:t>
      </w:r>
      <w:r w:rsidRPr="00895C72">
        <w:rPr>
          <w:rFonts w:ascii="Arial" w:hAnsi="Arial" w:cs="Arial"/>
          <w:sz w:val="24"/>
          <w:szCs w:val="24"/>
        </w:rPr>
        <w:t xml:space="preserve">appealed if that court had </w:t>
      </w:r>
      <w:r w:rsidR="00EF684D">
        <w:rPr>
          <w:rFonts w:ascii="Arial" w:hAnsi="Arial" w:cs="Arial"/>
          <w:sz w:val="24"/>
          <w:szCs w:val="24"/>
        </w:rPr>
        <w:t xml:space="preserve">somehow </w:t>
      </w:r>
      <w:r w:rsidR="008316F7">
        <w:rPr>
          <w:rFonts w:ascii="Arial" w:hAnsi="Arial" w:cs="Arial"/>
          <w:sz w:val="24"/>
          <w:szCs w:val="24"/>
        </w:rPr>
        <w:t>adjudicated</w:t>
      </w:r>
      <w:r w:rsidRPr="00895C72">
        <w:rPr>
          <w:rFonts w:ascii="Arial" w:hAnsi="Arial" w:cs="Arial"/>
          <w:sz w:val="24"/>
          <w:szCs w:val="24"/>
        </w:rPr>
        <w:t xml:space="preserve"> her </w:t>
      </w:r>
      <w:r w:rsidR="00EF684D">
        <w:rPr>
          <w:rFonts w:ascii="Arial" w:hAnsi="Arial" w:cs="Arial"/>
          <w:sz w:val="24"/>
          <w:szCs w:val="24"/>
        </w:rPr>
        <w:t xml:space="preserve">rights under the </w:t>
      </w:r>
      <w:r w:rsidRPr="00895C72">
        <w:rPr>
          <w:rFonts w:ascii="Arial" w:hAnsi="Arial" w:cs="Arial"/>
          <w:sz w:val="24"/>
          <w:szCs w:val="24"/>
        </w:rPr>
        <w:t>note and mortgage in her absence.</w:t>
      </w:r>
    </w:p>
    <w:p w14:paraId="38EA8EC6" w14:textId="77777777" w:rsidR="00521D34" w:rsidRPr="00895C72" w:rsidRDefault="00521D34" w:rsidP="00521D34">
      <w:pPr>
        <w:pStyle w:val="FootnoteText"/>
        <w:jc w:val="both"/>
        <w:outlineLvl w:val="0"/>
        <w:rPr>
          <w:rFonts w:ascii="Arial" w:hAnsi="Arial" w:cs="Arial"/>
          <w:sz w:val="24"/>
          <w:szCs w:val="24"/>
        </w:rPr>
      </w:pPr>
    </w:p>
  </w:footnote>
  <w:footnote w:id="3">
    <w:p w14:paraId="2D781CC1" w14:textId="28992740" w:rsidR="00EF684D" w:rsidRPr="00EF684D" w:rsidRDefault="00EF684D" w:rsidP="00EF684D">
      <w:pPr>
        <w:pStyle w:val="FootnoteText"/>
        <w:jc w:val="both"/>
        <w:outlineLvl w:val="0"/>
        <w:rPr>
          <w:rFonts w:ascii="Arial" w:hAnsi="Arial" w:cs="Arial"/>
          <w:sz w:val="24"/>
        </w:rPr>
      </w:pPr>
      <w:r w:rsidRPr="00EF684D">
        <w:rPr>
          <w:rStyle w:val="FootnoteReference"/>
          <w:rFonts w:ascii="Arial" w:hAnsi="Arial" w:cs="Arial"/>
          <w:sz w:val="24"/>
        </w:rPr>
        <w:footnoteRef/>
      </w:r>
      <w:r w:rsidRPr="00EF684D">
        <w:rPr>
          <w:rFonts w:ascii="Arial" w:hAnsi="Arial" w:cs="Arial"/>
          <w:sz w:val="24"/>
        </w:rPr>
        <w:t xml:space="preserve"> </w:t>
      </w:r>
      <w:r w:rsidR="00C433F3">
        <w:rPr>
          <w:rFonts w:ascii="Arial" w:hAnsi="Arial" w:cs="Arial"/>
          <w:sz w:val="24"/>
        </w:rPr>
        <w:t>Because Manal</w:t>
      </w:r>
      <w:r w:rsidRPr="00EF684D">
        <w:rPr>
          <w:rFonts w:ascii="Arial" w:hAnsi="Arial" w:cs="Arial"/>
          <w:sz w:val="24"/>
        </w:rPr>
        <w:t xml:space="preserve"> she pleads these pre-SOL facts in support</w:t>
      </w:r>
      <w:r w:rsidR="00073103">
        <w:rPr>
          <w:rFonts w:ascii="Arial" w:hAnsi="Arial" w:cs="Arial"/>
          <w:sz w:val="24"/>
        </w:rPr>
        <w:t xml:space="preserve"> of he</w:t>
      </w:r>
      <w:r w:rsidR="004F3B6A">
        <w:rPr>
          <w:rFonts w:ascii="Arial" w:hAnsi="Arial" w:cs="Arial"/>
          <w:sz w:val="24"/>
        </w:rPr>
        <w:t>r</w:t>
      </w:r>
      <w:r w:rsidR="00073103">
        <w:rPr>
          <w:rFonts w:ascii="Arial" w:hAnsi="Arial" w:cs="Arial"/>
          <w:sz w:val="24"/>
        </w:rPr>
        <w:t xml:space="preserve"> claim,</w:t>
      </w:r>
      <w:r w:rsidRPr="00EF684D">
        <w:rPr>
          <w:rFonts w:ascii="Arial" w:hAnsi="Arial" w:cs="Arial"/>
          <w:sz w:val="24"/>
        </w:rPr>
        <w:t xml:space="preserve"> Sixteen Plus is not time-limited as to its discovery—and </w:t>
      </w:r>
      <w:r w:rsidR="00C433F3">
        <w:rPr>
          <w:rFonts w:ascii="Arial" w:hAnsi="Arial" w:cs="Arial"/>
          <w:sz w:val="24"/>
        </w:rPr>
        <w:t xml:space="preserve">even if this were the case, its </w:t>
      </w:r>
      <w:r w:rsidRPr="00EF684D">
        <w:rPr>
          <w:rFonts w:ascii="Arial" w:hAnsi="Arial" w:cs="Arial"/>
          <w:sz w:val="24"/>
        </w:rPr>
        <w:t>affirmative defenses are not limited in any case</w:t>
      </w:r>
      <w:r>
        <w:rPr>
          <w:rFonts w:ascii="Arial" w:hAnsi="Arial" w:cs="Arial"/>
          <w:sz w:val="24"/>
        </w:rPr>
        <w:t xml:space="preserve">, </w:t>
      </w:r>
      <w:r w:rsidR="00C433F3">
        <w:rPr>
          <w:rFonts w:ascii="Arial" w:hAnsi="Arial" w:cs="Arial"/>
          <w:sz w:val="24"/>
        </w:rPr>
        <w:t>as it is the defending party</w:t>
      </w:r>
      <w:r>
        <w:rPr>
          <w:rFonts w:ascii="Arial" w:hAnsi="Arial" w:cs="Arial"/>
          <w:sz w:val="24"/>
        </w:rPr>
        <w:t xml:space="preserve">. </w:t>
      </w:r>
      <w:r w:rsidR="00073103">
        <w:rPr>
          <w:rFonts w:ascii="Arial" w:hAnsi="Arial" w:cs="Arial"/>
          <w:sz w:val="24"/>
        </w:rPr>
        <w:t xml:space="preserve">By </w:t>
      </w:r>
      <w:r w:rsidR="00C433F3">
        <w:rPr>
          <w:rFonts w:ascii="Arial" w:hAnsi="Arial" w:cs="Arial"/>
          <w:sz w:val="24"/>
        </w:rPr>
        <w:t xml:space="preserve">the temporal scope of factual allegations in </w:t>
      </w:r>
      <w:r w:rsidR="00073103">
        <w:rPr>
          <w:rFonts w:ascii="Arial" w:hAnsi="Arial" w:cs="Arial"/>
          <w:sz w:val="24"/>
        </w:rPr>
        <w:t>her complaint, Manal has fully opened the door to financial and tax discovery regarding that period.</w:t>
      </w:r>
    </w:p>
  </w:footnote>
  <w:footnote w:id="4">
    <w:p w14:paraId="19741C5F" w14:textId="6A7BE8C5" w:rsidR="00521D34" w:rsidRPr="00895C72" w:rsidRDefault="00521D34" w:rsidP="00521D34">
      <w:pPr>
        <w:pStyle w:val="FootnoteText"/>
        <w:jc w:val="both"/>
        <w:outlineLvl w:val="0"/>
        <w:rPr>
          <w:rFonts w:ascii="Arial" w:hAnsi="Arial" w:cs="Arial"/>
          <w:sz w:val="24"/>
          <w:szCs w:val="24"/>
          <w:bdr w:val="none" w:sz="0" w:space="0" w:color="auto" w:frame="1"/>
        </w:rPr>
      </w:pPr>
      <w:r w:rsidRPr="00895C72">
        <w:rPr>
          <w:rStyle w:val="FootnoteReference"/>
          <w:rFonts w:ascii="Arial" w:hAnsi="Arial" w:cs="Arial"/>
          <w:sz w:val="24"/>
          <w:szCs w:val="24"/>
        </w:rPr>
        <w:footnoteRef/>
      </w:r>
      <w:r w:rsidRPr="00895C72">
        <w:rPr>
          <w:rFonts w:ascii="Arial" w:hAnsi="Arial" w:cs="Arial"/>
          <w:sz w:val="24"/>
          <w:szCs w:val="24"/>
        </w:rPr>
        <w:t xml:space="preserve"> It is axiomatic that </w:t>
      </w:r>
      <w:r w:rsidR="004D49B9">
        <w:rPr>
          <w:rFonts w:ascii="Arial" w:hAnsi="Arial" w:cs="Arial"/>
          <w:sz w:val="24"/>
          <w:szCs w:val="24"/>
        </w:rPr>
        <w:t xml:space="preserve">CICO </w:t>
      </w:r>
      <w:r w:rsidRPr="00895C72">
        <w:rPr>
          <w:rFonts w:ascii="Arial" w:hAnsi="Arial" w:cs="Arial"/>
          <w:sz w:val="24"/>
          <w:szCs w:val="24"/>
        </w:rPr>
        <w:t>conspiracies rely on hidden information—</w:t>
      </w:r>
      <w:r w:rsidR="006C2281">
        <w:rPr>
          <w:rFonts w:ascii="Arial" w:hAnsi="Arial" w:cs="Arial"/>
          <w:sz w:val="24"/>
          <w:szCs w:val="24"/>
        </w:rPr>
        <w:t>almost always</w:t>
      </w:r>
      <w:r w:rsidRPr="00895C72">
        <w:rPr>
          <w:rFonts w:ascii="Arial" w:hAnsi="Arial" w:cs="Arial"/>
          <w:sz w:val="24"/>
          <w:szCs w:val="24"/>
        </w:rPr>
        <w:t xml:space="preserve"> in the hands of some of the conspirators. But even if this were not the case, under</w:t>
      </w:r>
      <w:r w:rsidRPr="00895C72">
        <w:rPr>
          <w:rFonts w:ascii="Arial" w:hAnsi="Arial" w:cs="Arial"/>
          <w:color w:val="000000"/>
          <w:sz w:val="24"/>
          <w:szCs w:val="24"/>
        </w:rPr>
        <w:t xml:space="preserve"> the well-pleaded-complaint rule, the </w:t>
      </w:r>
      <w:r w:rsidRPr="00895C72">
        <w:rPr>
          <w:rStyle w:val="sssh"/>
          <w:rFonts w:ascii="Arial" w:hAnsi="Arial" w:cs="Arial"/>
          <w:color w:val="000000"/>
          <w:sz w:val="24"/>
          <w:szCs w:val="24"/>
          <w:bdr w:val="none" w:sz="0" w:space="0" w:color="auto" w:frame="1"/>
        </w:rPr>
        <w:t>plaintiff</w:t>
      </w:r>
      <w:r w:rsidRPr="00895C72">
        <w:rPr>
          <w:rFonts w:ascii="Arial" w:hAnsi="Arial" w:cs="Arial"/>
          <w:color w:val="000000"/>
          <w:sz w:val="24"/>
          <w:szCs w:val="24"/>
        </w:rPr>
        <w:t> is ‘the </w:t>
      </w:r>
      <w:r w:rsidRPr="00895C72">
        <w:rPr>
          <w:rStyle w:val="sssh"/>
          <w:rFonts w:ascii="Arial" w:hAnsi="Arial" w:cs="Arial"/>
          <w:color w:val="000000"/>
          <w:sz w:val="24"/>
          <w:szCs w:val="24"/>
          <w:bdr w:val="none" w:sz="0" w:space="0" w:color="auto" w:frame="1"/>
        </w:rPr>
        <w:t>master</w:t>
      </w:r>
      <w:r w:rsidRPr="00895C72">
        <w:rPr>
          <w:rFonts w:ascii="Arial" w:hAnsi="Arial" w:cs="Arial"/>
          <w:color w:val="000000"/>
          <w:sz w:val="24"/>
          <w:szCs w:val="24"/>
        </w:rPr>
        <w:t> of the </w:t>
      </w:r>
      <w:r w:rsidRPr="00895C72">
        <w:rPr>
          <w:rStyle w:val="sssh"/>
          <w:rFonts w:ascii="Arial" w:hAnsi="Arial" w:cs="Arial"/>
          <w:color w:val="000000"/>
          <w:sz w:val="24"/>
          <w:szCs w:val="24"/>
          <w:bdr w:val="none" w:sz="0" w:space="0" w:color="auto" w:frame="1"/>
        </w:rPr>
        <w:t>complaint’</w:t>
      </w:r>
      <w:r w:rsidRPr="00895C72">
        <w:rPr>
          <w:rFonts w:ascii="Arial" w:hAnsi="Arial" w:cs="Arial"/>
          <w:color w:val="000000"/>
          <w:sz w:val="24"/>
          <w:szCs w:val="24"/>
        </w:rPr>
        <w:t xml:space="preserve">. </w:t>
      </w:r>
      <w:r w:rsidRPr="00895C72">
        <w:rPr>
          <w:rFonts w:ascii="Arial" w:hAnsi="Arial" w:cs="Arial"/>
          <w:i/>
          <w:iCs/>
          <w:sz w:val="24"/>
          <w:szCs w:val="24"/>
          <w:bdr w:val="none" w:sz="0" w:space="0" w:color="auto" w:frame="1"/>
        </w:rPr>
        <w:t>Home Depot U.S.A., Inc. v. Jackson</w:t>
      </w:r>
      <w:r w:rsidRPr="00895C72">
        <w:rPr>
          <w:rFonts w:ascii="Arial" w:hAnsi="Arial" w:cs="Arial"/>
          <w:sz w:val="24"/>
          <w:szCs w:val="24"/>
          <w:bdr w:val="none" w:sz="0" w:space="0" w:color="auto" w:frame="1"/>
        </w:rPr>
        <w:t xml:space="preserve">, 139 S. Ct. 1743, 1763 (2019). More importantly </w:t>
      </w:r>
      <w:r w:rsidRPr="00895C72">
        <w:rPr>
          <w:rFonts w:ascii="Arial" w:hAnsi="Arial" w:cs="Arial"/>
          <w:color w:val="000000"/>
          <w:sz w:val="24"/>
          <w:szCs w:val="24"/>
        </w:rPr>
        <w:t>“[a]t this stage, Plaintiffs' allegations must be </w:t>
      </w:r>
      <w:r w:rsidRPr="00895C72">
        <w:rPr>
          <w:rStyle w:val="sssh"/>
          <w:rFonts w:ascii="Arial" w:hAnsi="Arial" w:cs="Arial"/>
          <w:color w:val="000000"/>
          <w:sz w:val="24"/>
          <w:szCs w:val="24"/>
          <w:bdr w:val="none" w:sz="0" w:space="0" w:color="auto" w:frame="1"/>
        </w:rPr>
        <w:t>taken as true</w:t>
      </w:r>
      <w:r w:rsidRPr="00895C72">
        <w:rPr>
          <w:rFonts w:ascii="Arial" w:hAnsi="Arial" w:cs="Arial"/>
          <w:color w:val="000000"/>
          <w:sz w:val="24"/>
          <w:szCs w:val="24"/>
        </w:rPr>
        <w:t> and they [should] be </w:t>
      </w:r>
      <w:r w:rsidRPr="00895C72">
        <w:rPr>
          <w:rStyle w:val="sssh"/>
          <w:rFonts w:ascii="Arial" w:hAnsi="Arial" w:cs="Arial"/>
          <w:color w:val="000000"/>
          <w:sz w:val="24"/>
          <w:szCs w:val="24"/>
          <w:bdr w:val="none" w:sz="0" w:space="0" w:color="auto" w:frame="1"/>
        </w:rPr>
        <w:t>allowed</w:t>
      </w:r>
      <w:r w:rsidRPr="00895C72">
        <w:rPr>
          <w:rFonts w:ascii="Arial" w:hAnsi="Arial" w:cs="Arial"/>
          <w:color w:val="000000"/>
          <w:sz w:val="24"/>
          <w:szCs w:val="24"/>
        </w:rPr>
        <w:t> </w:t>
      </w:r>
      <w:r w:rsidRPr="00895C72">
        <w:rPr>
          <w:rStyle w:val="sssh"/>
          <w:rFonts w:ascii="Arial" w:hAnsi="Arial" w:cs="Arial"/>
          <w:color w:val="000000"/>
          <w:sz w:val="24"/>
          <w:szCs w:val="24"/>
          <w:bdr w:val="none" w:sz="0" w:space="0" w:color="auto" w:frame="1"/>
        </w:rPr>
        <w:t>discovery</w:t>
      </w:r>
      <w:r w:rsidRPr="00895C72">
        <w:rPr>
          <w:rFonts w:ascii="Arial" w:hAnsi="Arial" w:cs="Arial"/>
          <w:color w:val="000000"/>
          <w:sz w:val="24"/>
          <w:szCs w:val="24"/>
        </w:rPr>
        <w:t xml:space="preserve"> into” the allegations in the complaint. </w:t>
      </w:r>
      <w:r w:rsidRPr="00895C72">
        <w:rPr>
          <w:rFonts w:ascii="Arial" w:hAnsi="Arial" w:cs="Arial"/>
          <w:i/>
          <w:iCs/>
          <w:color w:val="000000"/>
          <w:sz w:val="24"/>
          <w:szCs w:val="24"/>
        </w:rPr>
        <w:t xml:space="preserve">See, e.g., </w:t>
      </w:r>
      <w:r w:rsidRPr="00895C72">
        <w:rPr>
          <w:rFonts w:ascii="Arial" w:hAnsi="Arial" w:cs="Arial"/>
          <w:i/>
          <w:iCs/>
          <w:sz w:val="24"/>
          <w:szCs w:val="24"/>
          <w:bdr w:val="none" w:sz="0" w:space="0" w:color="auto" w:frame="1"/>
        </w:rPr>
        <w:t>Hogan v. Cleveland Ave Rest., Inc.</w:t>
      </w:r>
      <w:r w:rsidRPr="00895C72">
        <w:rPr>
          <w:rFonts w:ascii="Arial" w:hAnsi="Arial" w:cs="Arial"/>
          <w:sz w:val="24"/>
          <w:szCs w:val="24"/>
          <w:bdr w:val="none" w:sz="0" w:space="0" w:color="auto" w:frame="1"/>
        </w:rPr>
        <w:t>, No. 2:15-CV-2883, 2018 U.S. Dist. LEXIS 49587, at *10-11 (S.D. Ohio Mar. 26, 2018), stating:</w:t>
      </w:r>
    </w:p>
    <w:p w14:paraId="16712535" w14:textId="77777777" w:rsidR="00521D34" w:rsidRPr="006C2281" w:rsidRDefault="00521D34" w:rsidP="00521D34">
      <w:pPr>
        <w:pStyle w:val="FootnoteText"/>
        <w:jc w:val="both"/>
        <w:outlineLvl w:val="0"/>
        <w:rPr>
          <w:rFonts w:ascii="Arial" w:hAnsi="Arial" w:cs="Arial"/>
          <w:sz w:val="12"/>
          <w:szCs w:val="12"/>
          <w:bdr w:val="none" w:sz="0" w:space="0" w:color="auto" w:frame="1"/>
        </w:rPr>
      </w:pPr>
    </w:p>
    <w:p w14:paraId="0DAD1AAE" w14:textId="77777777" w:rsidR="00521D34" w:rsidRPr="00895C72" w:rsidRDefault="00521D34" w:rsidP="00521D34">
      <w:pPr>
        <w:pStyle w:val="FootnoteText"/>
        <w:ind w:left="720" w:right="720"/>
        <w:jc w:val="both"/>
        <w:outlineLvl w:val="0"/>
        <w:rPr>
          <w:rFonts w:ascii="Arial" w:hAnsi="Arial" w:cs="Arial"/>
          <w:color w:val="000000"/>
          <w:sz w:val="24"/>
          <w:szCs w:val="24"/>
        </w:rPr>
      </w:pPr>
      <w:r w:rsidRPr="00895C72">
        <w:rPr>
          <w:rFonts w:ascii="Arial" w:hAnsi="Arial" w:cs="Arial"/>
          <w:color w:val="000000"/>
          <w:sz w:val="24"/>
          <w:szCs w:val="24"/>
        </w:rPr>
        <w:t xml:space="preserve">As detailed above, Plaintiffs allege that BACE and OC, acting in concert with BACE-members, conspired to agree to set the price of "rent" and "damage" resulting in Plaintiffs being paid less than they would have been in a competitive market. </w:t>
      </w:r>
      <w:r w:rsidRPr="00895C72">
        <w:rPr>
          <w:rFonts w:ascii="Arial" w:hAnsi="Arial" w:cs="Arial"/>
          <w:i/>
          <w:iCs/>
          <w:color w:val="000000"/>
          <w:sz w:val="24"/>
          <w:szCs w:val="24"/>
        </w:rPr>
        <w:t>At this stage</w:t>
      </w:r>
      <w:r w:rsidRPr="00895C72">
        <w:rPr>
          <w:rFonts w:ascii="Arial" w:hAnsi="Arial" w:cs="Arial"/>
          <w:color w:val="000000"/>
          <w:sz w:val="24"/>
          <w:szCs w:val="24"/>
        </w:rPr>
        <w:t>, Plaintiffs' allegations must be </w:t>
      </w:r>
      <w:r w:rsidRPr="00895C72">
        <w:rPr>
          <w:rStyle w:val="sssh"/>
          <w:rFonts w:ascii="Arial" w:hAnsi="Arial" w:cs="Arial"/>
          <w:color w:val="000000"/>
          <w:sz w:val="24"/>
          <w:szCs w:val="24"/>
          <w:bdr w:val="none" w:sz="0" w:space="0" w:color="auto" w:frame="1"/>
        </w:rPr>
        <w:t>taken as true</w:t>
      </w:r>
      <w:r w:rsidRPr="00895C72">
        <w:rPr>
          <w:rFonts w:ascii="Arial" w:hAnsi="Arial" w:cs="Arial"/>
          <w:color w:val="000000"/>
          <w:sz w:val="24"/>
          <w:szCs w:val="24"/>
        </w:rPr>
        <w:t> and they will be </w:t>
      </w:r>
      <w:r w:rsidRPr="00895C72">
        <w:rPr>
          <w:rStyle w:val="sssh"/>
          <w:rFonts w:ascii="Arial" w:hAnsi="Arial" w:cs="Arial"/>
          <w:color w:val="000000"/>
          <w:sz w:val="24"/>
          <w:szCs w:val="24"/>
          <w:bdr w:val="none" w:sz="0" w:space="0" w:color="auto" w:frame="1"/>
        </w:rPr>
        <w:t>allowed</w:t>
      </w:r>
      <w:r w:rsidRPr="00895C72">
        <w:rPr>
          <w:rFonts w:ascii="Arial" w:hAnsi="Arial" w:cs="Arial"/>
          <w:color w:val="000000"/>
          <w:sz w:val="24"/>
          <w:szCs w:val="24"/>
        </w:rPr>
        <w:t> </w:t>
      </w:r>
      <w:r w:rsidRPr="00895C72">
        <w:rPr>
          <w:rStyle w:val="sssh"/>
          <w:rFonts w:ascii="Arial" w:hAnsi="Arial" w:cs="Arial"/>
          <w:color w:val="000000"/>
          <w:sz w:val="24"/>
          <w:szCs w:val="24"/>
          <w:bdr w:val="none" w:sz="0" w:space="0" w:color="auto" w:frame="1"/>
        </w:rPr>
        <w:t>discovery</w:t>
      </w:r>
      <w:r w:rsidRPr="00895C72">
        <w:rPr>
          <w:rFonts w:ascii="Arial" w:hAnsi="Arial" w:cs="Arial"/>
          <w:color w:val="000000"/>
          <w:sz w:val="24"/>
          <w:szCs w:val="24"/>
        </w:rPr>
        <w:t> into the specific conduct of BACE and OC. (Emphasis added.)</w:t>
      </w:r>
    </w:p>
    <w:p w14:paraId="44E53012" w14:textId="77777777" w:rsidR="00521D34" w:rsidRPr="00895C72" w:rsidRDefault="00521D34" w:rsidP="00521D34">
      <w:pPr>
        <w:pStyle w:val="FootnoteText"/>
        <w:jc w:val="both"/>
        <w:outlineLvl w:val="0"/>
        <w:rPr>
          <w:rFonts w:ascii="Arial" w:hAnsi="Arial" w:cs="Arial"/>
          <w:color w:val="000000"/>
          <w:sz w:val="12"/>
          <w:szCs w:val="12"/>
        </w:rPr>
      </w:pPr>
    </w:p>
    <w:p w14:paraId="2771F87C" w14:textId="0D29A46E" w:rsidR="00521D34" w:rsidRPr="00895C72" w:rsidRDefault="00521D34" w:rsidP="00521D34">
      <w:pPr>
        <w:pStyle w:val="FootnoteText"/>
        <w:jc w:val="both"/>
        <w:outlineLvl w:val="0"/>
        <w:rPr>
          <w:rFonts w:ascii="Arial" w:hAnsi="Arial" w:cs="Arial"/>
          <w:sz w:val="24"/>
          <w:szCs w:val="24"/>
          <w:bdr w:val="none" w:sz="0" w:space="0" w:color="auto" w:frame="1"/>
        </w:rPr>
      </w:pPr>
      <w:r w:rsidRPr="00895C72">
        <w:rPr>
          <w:rFonts w:ascii="Arial" w:hAnsi="Arial" w:cs="Arial"/>
          <w:sz w:val="24"/>
          <w:szCs w:val="24"/>
          <w:bdr w:val="none" w:sz="0" w:space="0" w:color="auto" w:frame="1"/>
        </w:rPr>
        <w:t>Here, there is additional documentary and investigative evidence already in support of those averments, but even if this were not so, discovery would be entirely appropriate.</w:t>
      </w:r>
    </w:p>
    <w:p w14:paraId="668E06A5" w14:textId="77777777" w:rsidR="00895C72" w:rsidRPr="00895C72" w:rsidRDefault="00895C72" w:rsidP="00521D34">
      <w:pPr>
        <w:pStyle w:val="FootnoteText"/>
        <w:jc w:val="both"/>
        <w:outlineLvl w:val="0"/>
        <w:rPr>
          <w:rFonts w:ascii="Arial" w:hAnsi="Arial" w:cs="Arial"/>
          <w:sz w:val="24"/>
          <w:szCs w:val="24"/>
        </w:rPr>
      </w:pPr>
    </w:p>
  </w:footnote>
  <w:footnote w:id="5">
    <w:p w14:paraId="020EBF67" w14:textId="22D9B7A6" w:rsidR="00895C72" w:rsidRDefault="00895C72" w:rsidP="00895C72">
      <w:pPr>
        <w:pStyle w:val="FootnoteText"/>
        <w:jc w:val="both"/>
        <w:outlineLvl w:val="0"/>
        <w:rPr>
          <w:rFonts w:ascii="Arial" w:hAnsi="Arial" w:cs="Arial"/>
          <w:sz w:val="24"/>
          <w:szCs w:val="24"/>
        </w:rPr>
      </w:pPr>
      <w:r w:rsidRPr="00895C72">
        <w:rPr>
          <w:rStyle w:val="FootnoteReference"/>
          <w:rFonts w:ascii="Arial" w:hAnsi="Arial" w:cs="Arial"/>
          <w:sz w:val="24"/>
          <w:szCs w:val="24"/>
        </w:rPr>
        <w:footnoteRef/>
      </w:r>
      <w:r w:rsidRPr="00895C72">
        <w:rPr>
          <w:rFonts w:ascii="Arial" w:hAnsi="Arial" w:cs="Arial"/>
          <w:sz w:val="24"/>
          <w:szCs w:val="24"/>
        </w:rPr>
        <w:t xml:space="preserve"> Sixteen Plus does not understand the implication of the use of the term “token” in reference to Hisham Hamed. He holds a </w:t>
      </w:r>
      <w:r>
        <w:rPr>
          <w:rFonts w:ascii="Arial" w:hAnsi="Arial" w:cs="Arial"/>
          <w:sz w:val="24"/>
          <w:szCs w:val="24"/>
        </w:rPr>
        <w:t>proportionate</w:t>
      </w:r>
      <w:r w:rsidRPr="00895C72">
        <w:rPr>
          <w:rFonts w:ascii="Arial" w:hAnsi="Arial" w:cs="Arial"/>
          <w:sz w:val="24"/>
          <w:szCs w:val="24"/>
        </w:rPr>
        <w:t xml:space="preserve"> share of the stock</w:t>
      </w:r>
      <w:r>
        <w:rPr>
          <w:rFonts w:ascii="Arial" w:hAnsi="Arial" w:cs="Arial"/>
          <w:sz w:val="24"/>
          <w:szCs w:val="24"/>
        </w:rPr>
        <w:t xml:space="preserve"> in comparison to the other Hamed and Yusuf family members</w:t>
      </w:r>
      <w:r w:rsidRPr="00895C72">
        <w:rPr>
          <w:rFonts w:ascii="Arial" w:hAnsi="Arial" w:cs="Arial"/>
          <w:sz w:val="24"/>
          <w:szCs w:val="24"/>
        </w:rPr>
        <w:t xml:space="preserve">, and has for decades. </w:t>
      </w:r>
    </w:p>
    <w:p w14:paraId="15670DBC" w14:textId="77777777" w:rsidR="006C2281" w:rsidRPr="00895C72" w:rsidRDefault="006C2281" w:rsidP="00895C72">
      <w:pPr>
        <w:pStyle w:val="FootnoteText"/>
        <w:jc w:val="both"/>
        <w:outlineLvl w:val="0"/>
        <w:rPr>
          <w:rFonts w:ascii="Arial" w:hAnsi="Arial" w:cs="Arial"/>
          <w:sz w:val="24"/>
          <w:szCs w:val="24"/>
        </w:rPr>
      </w:pPr>
    </w:p>
  </w:footnote>
  <w:footnote w:id="6">
    <w:p w14:paraId="5E0A32EC" w14:textId="200F627B" w:rsidR="006C2281" w:rsidRDefault="006C2281" w:rsidP="006C2281">
      <w:pPr>
        <w:pStyle w:val="FootnoteText"/>
        <w:jc w:val="both"/>
        <w:outlineLvl w:val="0"/>
      </w:pPr>
      <w:r>
        <w:rPr>
          <w:rStyle w:val="FootnoteReference"/>
        </w:rPr>
        <w:footnoteRef/>
      </w:r>
      <w:r w:rsidRPr="006C2281">
        <w:rPr>
          <w:rFonts w:ascii="Arial" w:hAnsi="Arial" w:cs="Arial"/>
          <w:sz w:val="24"/>
        </w:rPr>
        <w:t xml:space="preserve"> The exhibits there show the </w:t>
      </w:r>
      <w:r>
        <w:rPr>
          <w:rFonts w:ascii="Arial" w:hAnsi="Arial" w:cs="Arial"/>
          <w:sz w:val="24"/>
        </w:rPr>
        <w:t xml:space="preserve">four </w:t>
      </w:r>
      <w:r w:rsidRPr="006C2281">
        <w:rPr>
          <w:rFonts w:ascii="Arial" w:hAnsi="Arial" w:cs="Arial"/>
          <w:sz w:val="24"/>
        </w:rPr>
        <w:t xml:space="preserve">STM laundering accounts were opened in 1996 by Isam, Wally and Fathi based solely on </w:t>
      </w:r>
      <w:r w:rsidRPr="006C2281">
        <w:rPr>
          <w:rFonts w:ascii="Arial" w:hAnsi="Arial" w:cs="Arial"/>
          <w:i/>
          <w:iCs/>
          <w:sz w:val="24"/>
        </w:rPr>
        <w:t>their personal documents</w:t>
      </w:r>
      <w:r w:rsidRPr="006C2281">
        <w:rPr>
          <w:rFonts w:ascii="Arial" w:hAnsi="Arial" w:cs="Arial"/>
          <w:sz w:val="24"/>
        </w:rPr>
        <w:t xml:space="preserve"> and were not in the name of any entity. </w:t>
      </w:r>
    </w:p>
  </w:footnote>
  <w:footnote w:id="7">
    <w:p w14:paraId="74E87DAA" w14:textId="3DE8B04F" w:rsidR="00AF29FE" w:rsidRPr="006B5AB1" w:rsidRDefault="00AF29FE" w:rsidP="00AF29FE">
      <w:pPr>
        <w:spacing w:after="0" w:line="240" w:lineRule="auto"/>
        <w:jc w:val="both"/>
        <w:outlineLvl w:val="0"/>
        <w:rPr>
          <w:rFonts w:ascii="Arial" w:hAnsi="Arial" w:cs="Arial"/>
          <w:color w:val="000000" w:themeColor="text1"/>
          <w:sz w:val="24"/>
        </w:rPr>
      </w:pPr>
      <w:r>
        <w:rPr>
          <w:rStyle w:val="FootnoteReference"/>
        </w:rPr>
        <w:footnoteRef/>
      </w:r>
      <w:r>
        <w:t xml:space="preserve"> </w:t>
      </w:r>
      <w:r w:rsidRPr="006B5AB1">
        <w:rPr>
          <w:rFonts w:ascii="Arial" w:hAnsi="Arial" w:cs="Arial"/>
          <w:color w:val="000000" w:themeColor="text1"/>
          <w:sz w:val="24"/>
        </w:rPr>
        <w:t>That motion also notes that because, under French law, Isam has the right to demand COPIES of those identical personal bank account statements that were provided by the bank to French investigators, he must make that demand. The</w:t>
      </w:r>
      <w:r>
        <w:rPr>
          <w:rFonts w:ascii="Arial" w:hAnsi="Arial" w:cs="Arial"/>
          <w:color w:val="000000" w:themeColor="text1"/>
          <w:sz w:val="24"/>
        </w:rPr>
        <w:t>y</w:t>
      </w:r>
      <w:r w:rsidRPr="006B5AB1">
        <w:rPr>
          <w:rFonts w:ascii="Arial" w:hAnsi="Arial" w:cs="Arial"/>
          <w:color w:val="000000" w:themeColor="text1"/>
          <w:sz w:val="24"/>
        </w:rPr>
        <w:t xml:space="preserve"> are not investigative or police records—they are </w:t>
      </w:r>
      <w:r>
        <w:rPr>
          <w:rFonts w:ascii="Arial" w:hAnsi="Arial" w:cs="Arial"/>
          <w:color w:val="000000" w:themeColor="text1"/>
          <w:sz w:val="24"/>
        </w:rPr>
        <w:t xml:space="preserve">simply officially </w:t>
      </w:r>
      <w:r w:rsidRPr="006B5AB1">
        <w:rPr>
          <w:rFonts w:ascii="Arial" w:hAnsi="Arial" w:cs="Arial"/>
          <w:color w:val="000000" w:themeColor="text1"/>
          <w:sz w:val="24"/>
        </w:rPr>
        <w:t xml:space="preserve">identified copies of Isam’s own bank statements previously sent from his bank to the police in response to a subpoena. That motion is supported by extensive citation to </w:t>
      </w:r>
      <w:r>
        <w:rPr>
          <w:rFonts w:ascii="Arial" w:hAnsi="Arial" w:cs="Arial"/>
          <w:color w:val="000000" w:themeColor="text1"/>
          <w:sz w:val="24"/>
        </w:rPr>
        <w:t xml:space="preserve">exhibits, </w:t>
      </w:r>
      <w:r w:rsidRPr="006B5AB1">
        <w:rPr>
          <w:rFonts w:ascii="Arial" w:hAnsi="Arial" w:cs="Arial"/>
          <w:color w:val="000000" w:themeColor="text1"/>
          <w:sz w:val="24"/>
        </w:rPr>
        <w:t>the applicable rule</w:t>
      </w:r>
      <w:r>
        <w:rPr>
          <w:rFonts w:ascii="Arial" w:hAnsi="Arial" w:cs="Arial"/>
          <w:color w:val="000000" w:themeColor="text1"/>
          <w:sz w:val="24"/>
        </w:rPr>
        <w:t>s,</w:t>
      </w:r>
      <w:r w:rsidRPr="006B5AB1">
        <w:rPr>
          <w:rFonts w:ascii="Arial" w:hAnsi="Arial" w:cs="Arial"/>
          <w:color w:val="000000" w:themeColor="text1"/>
          <w:sz w:val="24"/>
        </w:rPr>
        <w:t xml:space="preserve"> and caselaw—making it clear that where a party can demand his own documents, he controls them and must produce. </w:t>
      </w:r>
      <w:r>
        <w:rPr>
          <w:rFonts w:ascii="Arial" w:hAnsi="Arial" w:cs="Arial"/>
          <w:color w:val="000000" w:themeColor="text1"/>
          <w:sz w:val="24"/>
        </w:rPr>
        <w:t xml:space="preserve">Finally, </w:t>
      </w:r>
      <w:r w:rsidRPr="006B5AB1">
        <w:rPr>
          <w:rFonts w:ascii="Arial" w:hAnsi="Arial" w:cs="Arial"/>
          <w:color w:val="000000" w:themeColor="text1"/>
          <w:sz w:val="24"/>
        </w:rPr>
        <w:t xml:space="preserve">French investigative reports provide detail as to the accounts, the fact that they are Isam’s personal accounts, and the fact that the </w:t>
      </w:r>
      <w:r w:rsidR="004D49B9">
        <w:rPr>
          <w:rFonts w:ascii="Arial" w:hAnsi="Arial" w:cs="Arial"/>
          <w:color w:val="000000" w:themeColor="text1"/>
          <w:sz w:val="24"/>
        </w:rPr>
        <w:t xml:space="preserve">French authorities </w:t>
      </w:r>
      <w:r w:rsidRPr="006B5AB1">
        <w:rPr>
          <w:rFonts w:ascii="Arial" w:hAnsi="Arial" w:cs="Arial"/>
          <w:color w:val="000000" w:themeColor="text1"/>
          <w:sz w:val="24"/>
        </w:rPr>
        <w:t>received copies of Isam’s statements.</w:t>
      </w:r>
    </w:p>
    <w:p w14:paraId="46695E82" w14:textId="1629D121" w:rsidR="00AF29FE" w:rsidRDefault="00AF29FE">
      <w:pPr>
        <w:pStyle w:val="FootnoteText"/>
      </w:pPr>
    </w:p>
  </w:footnote>
  <w:footnote w:id="8">
    <w:p w14:paraId="5A566DA2" w14:textId="77777777" w:rsidR="00521D34" w:rsidRPr="00895C72" w:rsidRDefault="00521D34" w:rsidP="00521D34">
      <w:pPr>
        <w:pStyle w:val="FootnoteText"/>
        <w:jc w:val="both"/>
        <w:outlineLvl w:val="0"/>
        <w:rPr>
          <w:rFonts w:ascii="Arial" w:hAnsi="Arial" w:cs="Arial"/>
          <w:sz w:val="24"/>
          <w:szCs w:val="24"/>
        </w:rPr>
      </w:pPr>
      <w:r w:rsidRPr="00895C72">
        <w:rPr>
          <w:rStyle w:val="FootnoteReference"/>
          <w:rFonts w:ascii="Arial" w:hAnsi="Arial" w:cs="Arial"/>
          <w:sz w:val="24"/>
          <w:szCs w:val="24"/>
        </w:rPr>
        <w:footnoteRef/>
      </w:r>
      <w:r w:rsidRPr="00895C72">
        <w:rPr>
          <w:rFonts w:ascii="Arial" w:hAnsi="Arial" w:cs="Arial"/>
          <w:sz w:val="24"/>
          <w:szCs w:val="24"/>
        </w:rPr>
        <w:t xml:space="preserve"> Accessed February 4, 2023 at: https://www.finnegan.com/en/insights/articles/effect-of-new-proportionality-limits-in-amended-frcp-26.html</w:t>
      </w:r>
    </w:p>
    <w:p w14:paraId="40B8CFB8" w14:textId="77777777" w:rsidR="00521D34" w:rsidRPr="00895C72" w:rsidRDefault="00521D34" w:rsidP="00521D34">
      <w:pPr>
        <w:pStyle w:val="FootnoteText"/>
        <w:jc w:val="both"/>
        <w:outlineLvl w:val="0"/>
        <w:rPr>
          <w:rFonts w:ascii="Arial" w:hAnsi="Arial" w:cs="Arial"/>
          <w:sz w:val="24"/>
          <w:szCs w:val="24"/>
        </w:rPr>
      </w:pPr>
    </w:p>
  </w:footnote>
  <w:footnote w:id="9">
    <w:p w14:paraId="2FF63944" w14:textId="1BEF37BA" w:rsidR="00C33F68" w:rsidRPr="00C33F68" w:rsidRDefault="00C33F68" w:rsidP="00C33F68">
      <w:pPr>
        <w:pStyle w:val="FootnoteText"/>
        <w:jc w:val="both"/>
        <w:outlineLvl w:val="0"/>
        <w:rPr>
          <w:rFonts w:ascii="Arial" w:hAnsi="Arial" w:cs="Arial"/>
          <w:sz w:val="24"/>
        </w:rPr>
      </w:pPr>
      <w:r w:rsidRPr="00C33F68">
        <w:rPr>
          <w:rStyle w:val="FootnoteReference"/>
          <w:rFonts w:ascii="Arial" w:hAnsi="Arial" w:cs="Arial"/>
          <w:sz w:val="24"/>
        </w:rPr>
        <w:footnoteRef/>
      </w:r>
      <w:r w:rsidRPr="00C33F68">
        <w:rPr>
          <w:rFonts w:ascii="Arial" w:hAnsi="Arial" w:cs="Arial"/>
          <w:sz w:val="24"/>
        </w:rPr>
        <w:t xml:space="preserve"> </w:t>
      </w:r>
      <w:r w:rsidRPr="00C33F68">
        <w:rPr>
          <w:rFonts w:ascii="Arial" w:hAnsi="Arial" w:cs="Arial"/>
          <w:i/>
          <w:iCs/>
          <w:sz w:val="24"/>
        </w:rPr>
        <w:t>Compare</w:t>
      </w:r>
      <w:r w:rsidRPr="00C33F68">
        <w:rPr>
          <w:rFonts w:ascii="Arial" w:hAnsi="Arial" w:cs="Arial"/>
          <w:sz w:val="24"/>
        </w:rPr>
        <w:t xml:space="preserve"> V.I.R. CIV.P. Rule 26(b)(1)</w:t>
      </w:r>
      <w:r>
        <w:rPr>
          <w:rFonts w:ascii="Arial" w:hAnsi="Arial" w:cs="Arial"/>
          <w:sz w:val="24"/>
        </w:rPr>
        <w:t>:</w:t>
      </w:r>
    </w:p>
    <w:p w14:paraId="1B866265" w14:textId="0D7986CD" w:rsidR="00C33F68" w:rsidRPr="00C33F68" w:rsidRDefault="00C33F68" w:rsidP="00C33F68">
      <w:pPr>
        <w:pStyle w:val="FootnoteText"/>
        <w:jc w:val="both"/>
        <w:outlineLvl w:val="0"/>
        <w:rPr>
          <w:rFonts w:ascii="Arial" w:hAnsi="Arial" w:cs="Arial"/>
          <w:sz w:val="12"/>
          <w:szCs w:val="12"/>
        </w:rPr>
      </w:pPr>
    </w:p>
    <w:p w14:paraId="2F67D952" w14:textId="58563B91" w:rsidR="00C33F68" w:rsidRPr="00C33F68" w:rsidRDefault="00557CD3" w:rsidP="00C33F68">
      <w:pPr>
        <w:pStyle w:val="NormalWeb"/>
        <w:spacing w:before="0" w:beforeAutospacing="0" w:after="0" w:afterAutospacing="0"/>
        <w:jc w:val="both"/>
        <w:textAlignment w:val="baseline"/>
        <w:outlineLvl w:val="0"/>
        <w:rPr>
          <w:rFonts w:ascii="Arial" w:hAnsi="Arial" w:cs="Arial"/>
          <w:color w:val="000000"/>
        </w:rPr>
      </w:pPr>
      <w:r>
        <w:rPr>
          <w:rStyle w:val="ssbf"/>
          <w:rFonts w:ascii="Arial" w:hAnsi="Arial" w:cs="Arial"/>
          <w:color w:val="212121"/>
          <w:bdr w:val="none" w:sz="0" w:space="0" w:color="auto" w:frame="1"/>
        </w:rPr>
        <w:t xml:space="preserve">  </w:t>
      </w:r>
      <w:r w:rsidR="00C33F68">
        <w:rPr>
          <w:rStyle w:val="ssbf"/>
          <w:rFonts w:ascii="Arial" w:hAnsi="Arial" w:cs="Arial"/>
          <w:color w:val="212121"/>
          <w:bdr w:val="none" w:sz="0" w:space="0" w:color="auto" w:frame="1"/>
        </w:rPr>
        <w:t xml:space="preserve"> </w:t>
      </w:r>
      <w:r w:rsidR="00C33F68" w:rsidRPr="00C33F68">
        <w:rPr>
          <w:rStyle w:val="ssbf"/>
          <w:rFonts w:ascii="Arial" w:hAnsi="Arial" w:cs="Arial"/>
          <w:color w:val="212121"/>
          <w:bdr w:val="none" w:sz="0" w:space="0" w:color="auto" w:frame="1"/>
        </w:rPr>
        <w:t>(b)</w:t>
      </w:r>
      <w:r w:rsidR="00C33F68">
        <w:rPr>
          <w:rStyle w:val="ssbf"/>
          <w:rFonts w:ascii="Arial" w:hAnsi="Arial" w:cs="Arial"/>
          <w:color w:val="212121"/>
          <w:bdr w:val="none" w:sz="0" w:space="0" w:color="auto" w:frame="1"/>
        </w:rPr>
        <w:t xml:space="preserve"> </w:t>
      </w:r>
      <w:r w:rsidR="00C33F68" w:rsidRPr="00C33F68">
        <w:rPr>
          <w:rStyle w:val="smallcaps"/>
          <w:rFonts w:ascii="Arial" w:hAnsi="Arial" w:cs="Arial"/>
          <w:smallCaps/>
          <w:color w:val="333333"/>
        </w:rPr>
        <w:t>Discovery Scope and Limits.</w:t>
      </w:r>
    </w:p>
    <w:p w14:paraId="6593429B" w14:textId="0435A4B5" w:rsidR="00C33F68" w:rsidRPr="00C33F68" w:rsidRDefault="00C33F68" w:rsidP="00C33F68">
      <w:pPr>
        <w:pStyle w:val="NormalWeb"/>
        <w:spacing w:before="0" w:beforeAutospacing="0" w:after="0" w:afterAutospacing="0"/>
        <w:ind w:left="720" w:right="720"/>
        <w:jc w:val="both"/>
        <w:textAlignment w:val="baseline"/>
        <w:outlineLvl w:val="0"/>
        <w:rPr>
          <w:rStyle w:val="ssbf"/>
          <w:rFonts w:ascii="Arial" w:hAnsi="Arial" w:cs="Arial"/>
          <w:i/>
          <w:iCs/>
          <w:color w:val="212121"/>
          <w:bdr w:val="none" w:sz="0" w:space="0" w:color="auto" w:frame="1"/>
        </w:rPr>
      </w:pPr>
      <w:r w:rsidRPr="00C33F68">
        <w:rPr>
          <w:rStyle w:val="ssbf"/>
          <w:rFonts w:ascii="Arial" w:hAnsi="Arial" w:cs="Arial"/>
          <w:color w:val="212121"/>
          <w:bdr w:val="none" w:sz="0" w:space="0" w:color="auto" w:frame="1"/>
        </w:rPr>
        <w:t>(1)</w:t>
      </w:r>
      <w:r>
        <w:rPr>
          <w:rStyle w:val="ssbf"/>
          <w:rFonts w:ascii="Arial" w:hAnsi="Arial" w:cs="Arial"/>
          <w:color w:val="212121"/>
          <w:bdr w:val="none" w:sz="0" w:space="0" w:color="auto" w:frame="1"/>
        </w:rPr>
        <w:t xml:space="preserve"> </w:t>
      </w:r>
      <w:r w:rsidRPr="00C33F68">
        <w:rPr>
          <w:rStyle w:val="ssbf"/>
          <w:rFonts w:ascii="Arial" w:hAnsi="Arial" w:cs="Arial"/>
          <w:i/>
          <w:iCs/>
          <w:color w:val="212121"/>
          <w:bdr w:val="none" w:sz="0" w:space="0" w:color="auto" w:frame="1"/>
        </w:rPr>
        <w:t>Scope in General.</w:t>
      </w:r>
    </w:p>
    <w:p w14:paraId="3E08FD33" w14:textId="27CFAFAD" w:rsidR="00C33F68" w:rsidRPr="00C33F68" w:rsidRDefault="00C33F68" w:rsidP="00C33F68">
      <w:pPr>
        <w:pStyle w:val="NormalWeb"/>
        <w:spacing w:before="0" w:beforeAutospacing="0" w:after="0" w:afterAutospacing="0"/>
        <w:ind w:left="720" w:right="720"/>
        <w:jc w:val="both"/>
        <w:textAlignment w:val="baseline"/>
        <w:outlineLvl w:val="0"/>
        <w:rPr>
          <w:rFonts w:ascii="Arial" w:hAnsi="Arial" w:cs="Arial"/>
          <w:color w:val="000000"/>
        </w:rPr>
      </w:pPr>
      <w:r w:rsidRPr="00C33F68">
        <w:rPr>
          <w:rFonts w:ascii="Arial" w:hAnsi="Arial" w:cs="Arial"/>
          <w:color w:val="000000"/>
        </w:rPr>
        <w:t xml:space="preserve">Unless otherwise limited by court order, the scope of discovery is as follows: Parties may obtain discovery </w:t>
      </w:r>
      <w:r w:rsidRPr="00C33F68">
        <w:rPr>
          <w:rFonts w:ascii="Arial" w:hAnsi="Arial" w:cs="Arial"/>
          <w:i/>
          <w:iCs/>
          <w:color w:val="000000"/>
        </w:rPr>
        <w:t xml:space="preserve">regarding </w:t>
      </w:r>
      <w:r w:rsidRPr="00C33F68">
        <w:rPr>
          <w:rFonts w:ascii="Arial" w:hAnsi="Arial" w:cs="Arial"/>
          <w:i/>
          <w:iCs/>
          <w:color w:val="000000"/>
          <w:u w:val="single"/>
        </w:rPr>
        <w:t>any</w:t>
      </w:r>
      <w:r w:rsidRPr="00C33F68">
        <w:rPr>
          <w:rFonts w:ascii="Arial" w:hAnsi="Arial" w:cs="Arial"/>
          <w:i/>
          <w:iCs/>
          <w:color w:val="000000"/>
        </w:rPr>
        <w:t xml:space="preserve"> nonprivileged matter that is relevant to any party's claim or defense</w:t>
      </w:r>
      <w:r w:rsidRPr="00C33F68">
        <w:rPr>
          <w:rFonts w:ascii="Arial" w:hAnsi="Arial" w:cs="Arial"/>
          <w:color w:val="000000"/>
        </w:rPr>
        <w:t>. Information within this scope of discovery need not be admissible in evidence to be discoverable.</w:t>
      </w:r>
    </w:p>
    <w:p w14:paraId="0A350C3D" w14:textId="18FC54A6" w:rsidR="00C33F68" w:rsidRDefault="00C33F68" w:rsidP="00C33F68">
      <w:pPr>
        <w:pStyle w:val="FootnoteText"/>
        <w:ind w:right="720"/>
        <w:jc w:val="both"/>
        <w:outlineLvl w:val="0"/>
        <w:rPr>
          <w:rFonts w:ascii="Arial" w:hAnsi="Arial" w:cs="Arial"/>
          <w:sz w:val="24"/>
        </w:rPr>
      </w:pPr>
      <w:r>
        <w:rPr>
          <w:color w:val="000000"/>
        </w:rPr>
        <w:br/>
      </w:r>
      <w:r w:rsidRPr="004D49B9">
        <w:rPr>
          <w:rFonts w:ascii="Arial" w:hAnsi="Arial" w:cs="Arial"/>
          <w:i/>
          <w:iCs/>
          <w:sz w:val="24"/>
        </w:rPr>
        <w:t>with</w:t>
      </w:r>
      <w:r w:rsidRPr="00C33F68">
        <w:rPr>
          <w:rFonts w:ascii="Arial" w:hAnsi="Arial" w:cs="Arial"/>
          <w:sz w:val="24"/>
        </w:rPr>
        <w:t xml:space="preserve"> Fed.R.Civ.P. Rule 26(b)(1):</w:t>
      </w:r>
    </w:p>
    <w:p w14:paraId="2348342E" w14:textId="77777777" w:rsidR="00C33F68" w:rsidRPr="00C33F68" w:rsidRDefault="00C33F68" w:rsidP="00C33F68">
      <w:pPr>
        <w:pStyle w:val="FootnoteText"/>
        <w:ind w:right="720"/>
        <w:jc w:val="both"/>
        <w:outlineLvl w:val="0"/>
        <w:rPr>
          <w:rFonts w:ascii="Arial" w:hAnsi="Arial" w:cs="Arial"/>
          <w:sz w:val="12"/>
          <w:szCs w:val="12"/>
        </w:rPr>
      </w:pPr>
    </w:p>
    <w:p w14:paraId="15B01F14" w14:textId="28C76CAA" w:rsidR="00C33F68" w:rsidRPr="00C33F68" w:rsidRDefault="00557CD3" w:rsidP="00C33F68">
      <w:pPr>
        <w:pStyle w:val="statutory-body"/>
        <w:shd w:val="clear" w:color="auto" w:fill="FFFFFF"/>
        <w:spacing w:before="0" w:beforeAutospacing="0" w:after="0" w:afterAutospacing="0"/>
        <w:ind w:right="720"/>
        <w:jc w:val="both"/>
        <w:outlineLvl w:val="0"/>
        <w:rPr>
          <w:rFonts w:ascii="Arial" w:hAnsi="Arial" w:cs="Arial"/>
          <w:color w:val="333333"/>
        </w:rPr>
      </w:pPr>
      <w:r>
        <w:rPr>
          <w:rFonts w:ascii="Arial" w:hAnsi="Arial" w:cs="Arial"/>
          <w:color w:val="333333"/>
        </w:rPr>
        <w:t xml:space="preserve">  </w:t>
      </w:r>
      <w:r w:rsidR="00C33F68">
        <w:rPr>
          <w:rFonts w:ascii="Arial" w:hAnsi="Arial" w:cs="Arial"/>
          <w:color w:val="333333"/>
        </w:rPr>
        <w:t xml:space="preserve"> </w:t>
      </w:r>
      <w:r w:rsidR="00C33F68" w:rsidRPr="00C33F68">
        <w:rPr>
          <w:rFonts w:ascii="Arial" w:hAnsi="Arial" w:cs="Arial"/>
          <w:color w:val="333333"/>
        </w:rPr>
        <w:t>(b) </w:t>
      </w:r>
      <w:r w:rsidR="00C33F68" w:rsidRPr="00C33F68">
        <w:rPr>
          <w:rStyle w:val="smallcaps"/>
          <w:rFonts w:ascii="Arial" w:hAnsi="Arial" w:cs="Arial"/>
          <w:smallCaps/>
          <w:color w:val="333333"/>
        </w:rPr>
        <w:t>Discovery Scope and Limits.</w:t>
      </w:r>
    </w:p>
    <w:p w14:paraId="54D21EAA" w14:textId="3FB093BD" w:rsidR="00C33F68" w:rsidRPr="009C7191" w:rsidRDefault="00C33F68" w:rsidP="009C7191">
      <w:pPr>
        <w:pStyle w:val="statutory-body-1em"/>
        <w:shd w:val="clear" w:color="auto" w:fill="FFFFFF"/>
        <w:spacing w:before="0" w:beforeAutospacing="0" w:after="0" w:afterAutospacing="0"/>
        <w:ind w:left="720" w:right="720"/>
        <w:jc w:val="both"/>
        <w:outlineLvl w:val="0"/>
        <w:rPr>
          <w:rFonts w:ascii="Arial" w:hAnsi="Arial" w:cs="Arial"/>
          <w:color w:val="333333"/>
        </w:rPr>
      </w:pPr>
      <w:r w:rsidRPr="00C33F68">
        <w:rPr>
          <w:rFonts w:ascii="Arial" w:hAnsi="Arial" w:cs="Arial"/>
          <w:color w:val="333333"/>
        </w:rPr>
        <w:t>(1) </w:t>
      </w:r>
      <w:r w:rsidRPr="00C33F68">
        <w:rPr>
          <w:rStyle w:val="Emphasis"/>
          <w:rFonts w:ascii="Arial" w:hAnsi="Arial" w:cs="Arial"/>
          <w:color w:val="333333"/>
        </w:rPr>
        <w:t>Scope in General.</w:t>
      </w:r>
      <w:r w:rsidRPr="00C33F68">
        <w:rPr>
          <w:rFonts w:ascii="Arial" w:hAnsi="Arial" w:cs="Arial"/>
          <w:color w:val="333333"/>
        </w:rPr>
        <w:t xml:space="preserve"> Unless otherwise limited by court order, the scope of discovery is as follows: Parties may obtain discovery regarding any nonprivileged matter that is relevant to any party's claim or defense </w:t>
      </w:r>
      <w:r w:rsidRPr="00C33F68">
        <w:rPr>
          <w:rFonts w:ascii="Arial" w:hAnsi="Arial" w:cs="Arial"/>
          <w:i/>
          <w:iCs/>
          <w:color w:val="333333"/>
        </w:rPr>
        <w:t xml:space="preserve">and </w:t>
      </w:r>
      <w:r w:rsidRPr="00C33F68">
        <w:rPr>
          <w:rFonts w:ascii="Arial" w:hAnsi="Arial" w:cs="Arial"/>
          <w:i/>
          <w:iCs/>
          <w:color w:val="333333"/>
          <w:u w:val="single"/>
        </w:rPr>
        <w:t>proportional</w:t>
      </w:r>
      <w:r w:rsidRPr="00C33F68">
        <w:rPr>
          <w:rFonts w:ascii="Arial" w:hAnsi="Arial" w:cs="Arial"/>
          <w:i/>
          <w:iCs/>
          <w:color w:val="333333"/>
        </w:rPr>
        <w:t xml:space="preserve"> to the needs of the case</w:t>
      </w:r>
      <w:r w:rsidRPr="00C33F68">
        <w:rPr>
          <w:rFonts w:ascii="Arial" w:hAnsi="Arial" w:cs="Arial"/>
          <w:color w:val="333333"/>
        </w:rPr>
        <w:t>, considering the importance of the issues at stake in the action, the amount in controversy, the parties’ relative access to relevant information, the parties’ resources, the importance of the discovery in resolving the issues, and whether the burden or expense of the proposed discovery outweighs its likely benefit. Information within this scope of discovery need not be admissible in evidence to be discoverable.</w:t>
      </w:r>
      <w:r>
        <w:rPr>
          <w:rFonts w:ascii="Arial" w:hAnsi="Arial" w:cs="Arial"/>
          <w:color w:val="333333"/>
        </w:rPr>
        <w:t xml:space="preserve">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0176" w14:textId="7D7745D2" w:rsidR="00E90F02" w:rsidRPr="00E90F02" w:rsidRDefault="00BD538F" w:rsidP="004C5E99">
    <w:pPr>
      <w:pStyle w:val="Header"/>
      <w:rPr>
        <w:sz w:val="20"/>
        <w:szCs w:val="20"/>
      </w:rPr>
    </w:pPr>
    <w:r w:rsidRPr="00E90F02">
      <w:rPr>
        <w:sz w:val="20"/>
        <w:szCs w:val="20"/>
      </w:rPr>
      <w:t>Sixteen Plus</w:t>
    </w:r>
    <w:r w:rsidR="00E90F02" w:rsidRPr="00E90F02">
      <w:rPr>
        <w:sz w:val="20"/>
        <w:szCs w:val="20"/>
      </w:rPr>
      <w:t xml:space="preserve"> Corporation’s</w:t>
    </w:r>
    <w:r w:rsidRPr="00E90F02">
      <w:rPr>
        <w:sz w:val="20"/>
        <w:szCs w:val="20"/>
      </w:rPr>
      <w:t xml:space="preserve"> </w:t>
    </w:r>
    <w:r w:rsidR="00521D34">
      <w:rPr>
        <w:sz w:val="20"/>
        <w:szCs w:val="20"/>
      </w:rPr>
      <w:t>Reply re Motion to Compel Manal Yousef</w:t>
    </w:r>
  </w:p>
  <w:p w14:paraId="76EBB66D" w14:textId="1A105CA5" w:rsidR="000401D0" w:rsidRDefault="000401D0" w:rsidP="004C5E99">
    <w:pPr>
      <w:pStyle w:val="Header"/>
      <w:rPr>
        <w:noProof/>
        <w:sz w:val="20"/>
        <w:szCs w:val="20"/>
      </w:rPr>
    </w:pPr>
    <w:r w:rsidRPr="00E90F02">
      <w:rPr>
        <w:sz w:val="20"/>
        <w:szCs w:val="20"/>
      </w:rPr>
      <w:t xml:space="preserve">Page </w:t>
    </w:r>
    <w:r w:rsidRPr="00E90F02">
      <w:rPr>
        <w:sz w:val="20"/>
        <w:szCs w:val="20"/>
      </w:rPr>
      <w:fldChar w:fldCharType="begin"/>
    </w:r>
    <w:r w:rsidRPr="00E90F02">
      <w:rPr>
        <w:sz w:val="20"/>
        <w:szCs w:val="20"/>
      </w:rPr>
      <w:instrText xml:space="preserve"> PAGE   \* MERGEFORMAT </w:instrText>
    </w:r>
    <w:r w:rsidRPr="00E90F02">
      <w:rPr>
        <w:sz w:val="20"/>
        <w:szCs w:val="20"/>
      </w:rPr>
      <w:fldChar w:fldCharType="separate"/>
    </w:r>
    <w:r w:rsidRPr="00E90F02">
      <w:rPr>
        <w:noProof/>
        <w:sz w:val="20"/>
        <w:szCs w:val="20"/>
      </w:rPr>
      <w:t>1</w:t>
    </w:r>
    <w:r w:rsidRPr="00E90F02">
      <w:rPr>
        <w:noProof/>
        <w:sz w:val="20"/>
        <w:szCs w:val="20"/>
      </w:rPr>
      <w:fldChar w:fldCharType="end"/>
    </w:r>
  </w:p>
  <w:p w14:paraId="00BEE389" w14:textId="77777777" w:rsidR="00E90F02" w:rsidRPr="00E90F02" w:rsidRDefault="00E90F02" w:rsidP="004C5E99">
    <w:pPr>
      <w:pStyle w:val="Header"/>
      <w:rPr>
        <w:noProof/>
        <w:sz w:val="20"/>
        <w:szCs w:val="20"/>
      </w:rPr>
    </w:pPr>
  </w:p>
  <w:p w14:paraId="6D48B43A" w14:textId="77777777" w:rsidR="00E90F02" w:rsidRDefault="00E90F02" w:rsidP="004C5E99">
    <w:pPr>
      <w:pStyle w:val="Header"/>
      <w:rPr>
        <w:noProo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1BEF" w14:textId="77777777" w:rsidR="003D1DDD" w:rsidRPr="00E3793A" w:rsidRDefault="003D1DDD" w:rsidP="003D1DDD">
    <w:pPr>
      <w:spacing w:after="0"/>
      <w:jc w:val="center"/>
      <w:rPr>
        <w:rFonts w:ascii="Arial" w:hAnsi="Arial" w:cs="Arial"/>
        <w:b/>
        <w:color w:val="000000" w:themeColor="text1"/>
        <w:sz w:val="24"/>
        <w:szCs w:val="24"/>
      </w:rPr>
    </w:pPr>
    <w:r w:rsidRPr="00E3793A">
      <w:rPr>
        <w:rFonts w:ascii="Arial" w:hAnsi="Arial" w:cs="Arial"/>
        <w:b/>
        <w:color w:val="000000" w:themeColor="text1"/>
        <w:sz w:val="24"/>
        <w:szCs w:val="24"/>
      </w:rPr>
      <w:t>IN THE SUPERIOR COURT OF THE VIRGIN ISLANDS</w:t>
    </w:r>
  </w:p>
  <w:p w14:paraId="1F8AF475" w14:textId="1EBC7357" w:rsidR="003D1DDD" w:rsidRDefault="003D1DDD" w:rsidP="003D1DDD">
    <w:pPr>
      <w:spacing w:after="0"/>
      <w:jc w:val="center"/>
      <w:rPr>
        <w:rFonts w:ascii="Arial" w:hAnsi="Arial" w:cs="Arial"/>
        <w:b/>
        <w:color w:val="000000" w:themeColor="text1"/>
        <w:sz w:val="24"/>
        <w:szCs w:val="24"/>
      </w:rPr>
    </w:pPr>
    <w:r w:rsidRPr="00E3793A">
      <w:rPr>
        <w:rFonts w:ascii="Arial" w:hAnsi="Arial" w:cs="Arial"/>
        <w:b/>
        <w:color w:val="000000" w:themeColor="text1"/>
        <w:sz w:val="24"/>
        <w:szCs w:val="24"/>
      </w:rPr>
      <w:t>DIVISION OF ST. CROIX</w:t>
    </w:r>
  </w:p>
  <w:p w14:paraId="3EA199D0" w14:textId="58969CCC" w:rsidR="0037127A" w:rsidRDefault="0037127A" w:rsidP="003D1DDD">
    <w:pPr>
      <w:spacing w:after="0"/>
      <w:jc w:val="center"/>
      <w:rPr>
        <w:rFonts w:ascii="Arial" w:hAnsi="Arial" w:cs="Arial"/>
        <w:b/>
        <w:color w:val="000000" w:themeColor="text1"/>
        <w:sz w:val="24"/>
        <w:szCs w:val="24"/>
      </w:rPr>
    </w:pPr>
  </w:p>
  <w:p w14:paraId="250A2EF4" w14:textId="77777777" w:rsidR="0037127A" w:rsidRPr="003D1DDD" w:rsidRDefault="0037127A" w:rsidP="003D1DDD">
    <w:pPr>
      <w:spacing w:after="0"/>
      <w:jc w:val="center"/>
      <w:rPr>
        <w:rFonts w:ascii="Arial" w:hAnsi="Arial" w:cs="Arial"/>
        <w:b/>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061"/>
    <w:multiLevelType w:val="hybridMultilevel"/>
    <w:tmpl w:val="96886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D60485"/>
    <w:multiLevelType w:val="hybridMultilevel"/>
    <w:tmpl w:val="31C84E74"/>
    <w:lvl w:ilvl="0" w:tplc="26526C0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82585C"/>
    <w:multiLevelType w:val="hybridMultilevel"/>
    <w:tmpl w:val="227672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723F"/>
    <w:multiLevelType w:val="hybridMultilevel"/>
    <w:tmpl w:val="FF4C90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528DB"/>
    <w:multiLevelType w:val="hybridMultilevel"/>
    <w:tmpl w:val="4C360102"/>
    <w:lvl w:ilvl="0" w:tplc="1F009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C56A31"/>
    <w:multiLevelType w:val="hybridMultilevel"/>
    <w:tmpl w:val="4404A54C"/>
    <w:lvl w:ilvl="0" w:tplc="E7508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83A09"/>
    <w:multiLevelType w:val="hybridMultilevel"/>
    <w:tmpl w:val="71181C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235F5"/>
    <w:multiLevelType w:val="hybridMultilevel"/>
    <w:tmpl w:val="B77E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D230D"/>
    <w:multiLevelType w:val="hybridMultilevel"/>
    <w:tmpl w:val="E462449E"/>
    <w:lvl w:ilvl="0" w:tplc="D7D21B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3E533E"/>
    <w:multiLevelType w:val="hybridMultilevel"/>
    <w:tmpl w:val="890E4D32"/>
    <w:lvl w:ilvl="0" w:tplc="2C901E1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B1270"/>
    <w:multiLevelType w:val="hybridMultilevel"/>
    <w:tmpl w:val="7C264E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33CB3"/>
    <w:multiLevelType w:val="hybridMultilevel"/>
    <w:tmpl w:val="CCF09A66"/>
    <w:lvl w:ilvl="0" w:tplc="BB5EBD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D102E9"/>
    <w:multiLevelType w:val="hybridMultilevel"/>
    <w:tmpl w:val="FC667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97CD4"/>
    <w:multiLevelType w:val="hybridMultilevel"/>
    <w:tmpl w:val="27AC6F4C"/>
    <w:lvl w:ilvl="0" w:tplc="0ABC3580">
      <w:numFmt w:val="bullet"/>
      <w:lvlText w:val="-"/>
      <w:lvlJc w:val="left"/>
      <w:pPr>
        <w:tabs>
          <w:tab w:val="num" w:pos="1080"/>
        </w:tabs>
        <w:ind w:left="1080" w:hanging="360"/>
      </w:pPr>
      <w:rPr>
        <w:rFonts w:ascii="Mangal" w:eastAsia="Times New Roman" w:hAnsi="Mang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5A594A"/>
    <w:multiLevelType w:val="hybridMultilevel"/>
    <w:tmpl w:val="5874C0BE"/>
    <w:lvl w:ilvl="0" w:tplc="827EBCB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F96443"/>
    <w:multiLevelType w:val="hybridMultilevel"/>
    <w:tmpl w:val="28FCBD06"/>
    <w:lvl w:ilvl="0" w:tplc="42EE1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163DC8"/>
    <w:multiLevelType w:val="hybridMultilevel"/>
    <w:tmpl w:val="DA1E4D3C"/>
    <w:lvl w:ilvl="0" w:tplc="31CE0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1937"/>
    <w:multiLevelType w:val="hybridMultilevel"/>
    <w:tmpl w:val="3C6C8304"/>
    <w:lvl w:ilvl="0" w:tplc="5BFA08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F34617"/>
    <w:multiLevelType w:val="hybridMultilevel"/>
    <w:tmpl w:val="233CF6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CD4EE0"/>
    <w:multiLevelType w:val="hybridMultilevel"/>
    <w:tmpl w:val="F3CEED5A"/>
    <w:lvl w:ilvl="0" w:tplc="C3CACB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AC1"/>
    <w:multiLevelType w:val="hybridMultilevel"/>
    <w:tmpl w:val="20585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55595"/>
    <w:multiLevelType w:val="hybridMultilevel"/>
    <w:tmpl w:val="B84A70DA"/>
    <w:lvl w:ilvl="0" w:tplc="7748681E">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2" w15:restartNumberingAfterBreak="0">
    <w:nsid w:val="705C3AAE"/>
    <w:multiLevelType w:val="hybridMultilevel"/>
    <w:tmpl w:val="CF02FD84"/>
    <w:lvl w:ilvl="0" w:tplc="8C646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7122A"/>
    <w:multiLevelType w:val="hybridMultilevel"/>
    <w:tmpl w:val="E75EA9CC"/>
    <w:lvl w:ilvl="0" w:tplc="E0E42C18">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259683401">
    <w:abstractNumId w:val="23"/>
  </w:num>
  <w:num w:numId="2" w16cid:durableId="1687053586">
    <w:abstractNumId w:val="21"/>
  </w:num>
  <w:num w:numId="3" w16cid:durableId="2069760063">
    <w:abstractNumId w:val="20"/>
  </w:num>
  <w:num w:numId="4" w16cid:durableId="1089156733">
    <w:abstractNumId w:val="18"/>
  </w:num>
  <w:num w:numId="5" w16cid:durableId="1441145172">
    <w:abstractNumId w:val="7"/>
  </w:num>
  <w:num w:numId="6" w16cid:durableId="1552766440">
    <w:abstractNumId w:val="8"/>
  </w:num>
  <w:num w:numId="7" w16cid:durableId="1699311482">
    <w:abstractNumId w:val="1"/>
  </w:num>
  <w:num w:numId="8" w16cid:durableId="2028094452">
    <w:abstractNumId w:val="13"/>
  </w:num>
  <w:num w:numId="9" w16cid:durableId="587232237">
    <w:abstractNumId w:val="16"/>
  </w:num>
  <w:num w:numId="10" w16cid:durableId="1237593034">
    <w:abstractNumId w:val="15"/>
  </w:num>
  <w:num w:numId="11" w16cid:durableId="207302026">
    <w:abstractNumId w:val="3"/>
  </w:num>
  <w:num w:numId="12" w16cid:durableId="1332879581">
    <w:abstractNumId w:val="17"/>
  </w:num>
  <w:num w:numId="13" w16cid:durableId="2054381517">
    <w:abstractNumId w:val="12"/>
  </w:num>
  <w:num w:numId="14" w16cid:durableId="1025793295">
    <w:abstractNumId w:val="14"/>
  </w:num>
  <w:num w:numId="15" w16cid:durableId="14355496">
    <w:abstractNumId w:val="22"/>
  </w:num>
  <w:num w:numId="16" w16cid:durableId="484203036">
    <w:abstractNumId w:val="0"/>
  </w:num>
  <w:num w:numId="17" w16cid:durableId="745615940">
    <w:abstractNumId w:val="4"/>
  </w:num>
  <w:num w:numId="18" w16cid:durableId="433941374">
    <w:abstractNumId w:val="9"/>
  </w:num>
  <w:num w:numId="19" w16cid:durableId="1424762180">
    <w:abstractNumId w:val="19"/>
  </w:num>
  <w:num w:numId="20" w16cid:durableId="159195349">
    <w:abstractNumId w:val="10"/>
  </w:num>
  <w:num w:numId="21" w16cid:durableId="396821515">
    <w:abstractNumId w:val="6"/>
  </w:num>
  <w:num w:numId="22" w16cid:durableId="82798468">
    <w:abstractNumId w:val="2"/>
  </w:num>
  <w:num w:numId="23" w16cid:durableId="2011252335">
    <w:abstractNumId w:val="11"/>
  </w:num>
  <w:num w:numId="24" w16cid:durableId="8382328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4D"/>
    <w:rsid w:val="00010537"/>
    <w:rsid w:val="000130C8"/>
    <w:rsid w:val="00014ECF"/>
    <w:rsid w:val="000264F6"/>
    <w:rsid w:val="00026A23"/>
    <w:rsid w:val="0003244B"/>
    <w:rsid w:val="0003614A"/>
    <w:rsid w:val="00036D9A"/>
    <w:rsid w:val="000401D0"/>
    <w:rsid w:val="0004115F"/>
    <w:rsid w:val="00041ECC"/>
    <w:rsid w:val="00042792"/>
    <w:rsid w:val="00051C0A"/>
    <w:rsid w:val="00054A88"/>
    <w:rsid w:val="00063EED"/>
    <w:rsid w:val="00064BC4"/>
    <w:rsid w:val="00066178"/>
    <w:rsid w:val="00067574"/>
    <w:rsid w:val="00073103"/>
    <w:rsid w:val="00082CC3"/>
    <w:rsid w:val="00092B4F"/>
    <w:rsid w:val="000A09D8"/>
    <w:rsid w:val="000A3DDA"/>
    <w:rsid w:val="000A68BD"/>
    <w:rsid w:val="000A6D8A"/>
    <w:rsid w:val="000A78D3"/>
    <w:rsid w:val="000B0788"/>
    <w:rsid w:val="000B31FD"/>
    <w:rsid w:val="000C387A"/>
    <w:rsid w:val="000C5D5E"/>
    <w:rsid w:val="000D7086"/>
    <w:rsid w:val="000D71A7"/>
    <w:rsid w:val="000E4E7C"/>
    <w:rsid w:val="000F2E24"/>
    <w:rsid w:val="000F6439"/>
    <w:rsid w:val="00103ABF"/>
    <w:rsid w:val="00106063"/>
    <w:rsid w:val="00115DA7"/>
    <w:rsid w:val="001213D3"/>
    <w:rsid w:val="00123C6A"/>
    <w:rsid w:val="00141563"/>
    <w:rsid w:val="0014731F"/>
    <w:rsid w:val="0015468A"/>
    <w:rsid w:val="00164ACF"/>
    <w:rsid w:val="001651A4"/>
    <w:rsid w:val="0016626B"/>
    <w:rsid w:val="00172EA1"/>
    <w:rsid w:val="00181F36"/>
    <w:rsid w:val="00181F58"/>
    <w:rsid w:val="00184FD1"/>
    <w:rsid w:val="00194F8C"/>
    <w:rsid w:val="0019632E"/>
    <w:rsid w:val="0019749D"/>
    <w:rsid w:val="001B412D"/>
    <w:rsid w:val="001C2A23"/>
    <w:rsid w:val="001D7B56"/>
    <w:rsid w:val="001E6164"/>
    <w:rsid w:val="001F0036"/>
    <w:rsid w:val="001F5218"/>
    <w:rsid w:val="00203900"/>
    <w:rsid w:val="00204C51"/>
    <w:rsid w:val="0020555D"/>
    <w:rsid w:val="0021322F"/>
    <w:rsid w:val="002161B3"/>
    <w:rsid w:val="00223D75"/>
    <w:rsid w:val="00225D6C"/>
    <w:rsid w:val="002375B9"/>
    <w:rsid w:val="002401BD"/>
    <w:rsid w:val="002470AB"/>
    <w:rsid w:val="00262372"/>
    <w:rsid w:val="002657CE"/>
    <w:rsid w:val="00267442"/>
    <w:rsid w:val="00272606"/>
    <w:rsid w:val="00284CCA"/>
    <w:rsid w:val="002863FE"/>
    <w:rsid w:val="0029050A"/>
    <w:rsid w:val="002938DD"/>
    <w:rsid w:val="00296B3F"/>
    <w:rsid w:val="002A45AE"/>
    <w:rsid w:val="002A4F23"/>
    <w:rsid w:val="002B040B"/>
    <w:rsid w:val="002B0FA5"/>
    <w:rsid w:val="002B4785"/>
    <w:rsid w:val="002B5D29"/>
    <w:rsid w:val="002B762C"/>
    <w:rsid w:val="002D2E96"/>
    <w:rsid w:val="002D4DB9"/>
    <w:rsid w:val="002E3138"/>
    <w:rsid w:val="002F3C9F"/>
    <w:rsid w:val="00302DB3"/>
    <w:rsid w:val="0030330E"/>
    <w:rsid w:val="003069BD"/>
    <w:rsid w:val="003120F8"/>
    <w:rsid w:val="00321AD1"/>
    <w:rsid w:val="003266F7"/>
    <w:rsid w:val="003371DC"/>
    <w:rsid w:val="00341BAF"/>
    <w:rsid w:val="00342F8F"/>
    <w:rsid w:val="00344845"/>
    <w:rsid w:val="00344D57"/>
    <w:rsid w:val="00347992"/>
    <w:rsid w:val="00350950"/>
    <w:rsid w:val="003515FA"/>
    <w:rsid w:val="00354353"/>
    <w:rsid w:val="00356840"/>
    <w:rsid w:val="00364133"/>
    <w:rsid w:val="003643E0"/>
    <w:rsid w:val="0037127A"/>
    <w:rsid w:val="00376F61"/>
    <w:rsid w:val="00383FA0"/>
    <w:rsid w:val="00395B07"/>
    <w:rsid w:val="003972CE"/>
    <w:rsid w:val="003A6150"/>
    <w:rsid w:val="003A6584"/>
    <w:rsid w:val="003B1824"/>
    <w:rsid w:val="003B2764"/>
    <w:rsid w:val="003B384D"/>
    <w:rsid w:val="003B6701"/>
    <w:rsid w:val="003B7E5F"/>
    <w:rsid w:val="003C2CAF"/>
    <w:rsid w:val="003C6BDB"/>
    <w:rsid w:val="003D1BE8"/>
    <w:rsid w:val="003D1DDD"/>
    <w:rsid w:val="003D37DF"/>
    <w:rsid w:val="003F0C7A"/>
    <w:rsid w:val="003F78F0"/>
    <w:rsid w:val="00406F85"/>
    <w:rsid w:val="00420A93"/>
    <w:rsid w:val="00420AFD"/>
    <w:rsid w:val="00421F6D"/>
    <w:rsid w:val="00424478"/>
    <w:rsid w:val="00430EF3"/>
    <w:rsid w:val="004364E5"/>
    <w:rsid w:val="004418B6"/>
    <w:rsid w:val="004418E6"/>
    <w:rsid w:val="0044636A"/>
    <w:rsid w:val="00450587"/>
    <w:rsid w:val="004802A3"/>
    <w:rsid w:val="004918D7"/>
    <w:rsid w:val="00493A91"/>
    <w:rsid w:val="00497544"/>
    <w:rsid w:val="004A443B"/>
    <w:rsid w:val="004A590C"/>
    <w:rsid w:val="004B1674"/>
    <w:rsid w:val="004B2702"/>
    <w:rsid w:val="004C5E99"/>
    <w:rsid w:val="004C79C9"/>
    <w:rsid w:val="004D3761"/>
    <w:rsid w:val="004D49B9"/>
    <w:rsid w:val="004D4E98"/>
    <w:rsid w:val="004E10C8"/>
    <w:rsid w:val="004E3D09"/>
    <w:rsid w:val="004F1FAB"/>
    <w:rsid w:val="004F3B6A"/>
    <w:rsid w:val="0050030F"/>
    <w:rsid w:val="00500B97"/>
    <w:rsid w:val="00500C6B"/>
    <w:rsid w:val="00504B9F"/>
    <w:rsid w:val="0051377C"/>
    <w:rsid w:val="00513844"/>
    <w:rsid w:val="005162AE"/>
    <w:rsid w:val="005219AF"/>
    <w:rsid w:val="00521D34"/>
    <w:rsid w:val="0052348F"/>
    <w:rsid w:val="00525A04"/>
    <w:rsid w:val="00536CE9"/>
    <w:rsid w:val="00537351"/>
    <w:rsid w:val="005516BD"/>
    <w:rsid w:val="00557CD3"/>
    <w:rsid w:val="00570C64"/>
    <w:rsid w:val="00571926"/>
    <w:rsid w:val="00580F45"/>
    <w:rsid w:val="00581E7D"/>
    <w:rsid w:val="00584A2B"/>
    <w:rsid w:val="00595D07"/>
    <w:rsid w:val="005B520D"/>
    <w:rsid w:val="005C1D90"/>
    <w:rsid w:val="005C2080"/>
    <w:rsid w:val="005C4A9F"/>
    <w:rsid w:val="005C6677"/>
    <w:rsid w:val="005C6C51"/>
    <w:rsid w:val="005D01C3"/>
    <w:rsid w:val="005F74A0"/>
    <w:rsid w:val="00605EF8"/>
    <w:rsid w:val="00615C79"/>
    <w:rsid w:val="00617A79"/>
    <w:rsid w:val="00621FD3"/>
    <w:rsid w:val="0062343D"/>
    <w:rsid w:val="00627009"/>
    <w:rsid w:val="00630B86"/>
    <w:rsid w:val="006413D3"/>
    <w:rsid w:val="0064379B"/>
    <w:rsid w:val="0064512A"/>
    <w:rsid w:val="006621BE"/>
    <w:rsid w:val="00663724"/>
    <w:rsid w:val="00672C26"/>
    <w:rsid w:val="00674686"/>
    <w:rsid w:val="006753F2"/>
    <w:rsid w:val="00676F87"/>
    <w:rsid w:val="00677ECB"/>
    <w:rsid w:val="00691616"/>
    <w:rsid w:val="006A01F6"/>
    <w:rsid w:val="006B29F2"/>
    <w:rsid w:val="006B5AB1"/>
    <w:rsid w:val="006B5B23"/>
    <w:rsid w:val="006C2281"/>
    <w:rsid w:val="006D2286"/>
    <w:rsid w:val="006D29D0"/>
    <w:rsid w:val="006D4A91"/>
    <w:rsid w:val="006D58F7"/>
    <w:rsid w:val="006F63ED"/>
    <w:rsid w:val="00707304"/>
    <w:rsid w:val="00712D03"/>
    <w:rsid w:val="00713533"/>
    <w:rsid w:val="00714B32"/>
    <w:rsid w:val="00726255"/>
    <w:rsid w:val="007279EF"/>
    <w:rsid w:val="0073079A"/>
    <w:rsid w:val="00733139"/>
    <w:rsid w:val="00735EAD"/>
    <w:rsid w:val="0073784D"/>
    <w:rsid w:val="00741AF1"/>
    <w:rsid w:val="007446D4"/>
    <w:rsid w:val="00752200"/>
    <w:rsid w:val="00753640"/>
    <w:rsid w:val="007553D8"/>
    <w:rsid w:val="00764FC9"/>
    <w:rsid w:val="00774F84"/>
    <w:rsid w:val="00775A49"/>
    <w:rsid w:val="0077718A"/>
    <w:rsid w:val="007B0EDE"/>
    <w:rsid w:val="007C26CA"/>
    <w:rsid w:val="007C5271"/>
    <w:rsid w:val="007E1760"/>
    <w:rsid w:val="007E760F"/>
    <w:rsid w:val="008070CF"/>
    <w:rsid w:val="00810DD0"/>
    <w:rsid w:val="008129C9"/>
    <w:rsid w:val="00815928"/>
    <w:rsid w:val="008316F7"/>
    <w:rsid w:val="008615DC"/>
    <w:rsid w:val="00871932"/>
    <w:rsid w:val="00874947"/>
    <w:rsid w:val="00880CE0"/>
    <w:rsid w:val="0089123B"/>
    <w:rsid w:val="00895C72"/>
    <w:rsid w:val="00897AFD"/>
    <w:rsid w:val="008A01D2"/>
    <w:rsid w:val="008A04E0"/>
    <w:rsid w:val="008A2F34"/>
    <w:rsid w:val="008A4627"/>
    <w:rsid w:val="008B0C12"/>
    <w:rsid w:val="008B2AC5"/>
    <w:rsid w:val="008B315A"/>
    <w:rsid w:val="008B6D55"/>
    <w:rsid w:val="008D0415"/>
    <w:rsid w:val="008D0D24"/>
    <w:rsid w:val="008D24E7"/>
    <w:rsid w:val="008D4EE4"/>
    <w:rsid w:val="008D5A48"/>
    <w:rsid w:val="008F150A"/>
    <w:rsid w:val="00901A50"/>
    <w:rsid w:val="0091077E"/>
    <w:rsid w:val="00914D5A"/>
    <w:rsid w:val="00917976"/>
    <w:rsid w:val="00931EFD"/>
    <w:rsid w:val="009337E0"/>
    <w:rsid w:val="00941972"/>
    <w:rsid w:val="00956813"/>
    <w:rsid w:val="0096065D"/>
    <w:rsid w:val="009613B4"/>
    <w:rsid w:val="009702CA"/>
    <w:rsid w:val="0097114B"/>
    <w:rsid w:val="0097151C"/>
    <w:rsid w:val="009833ED"/>
    <w:rsid w:val="009936B8"/>
    <w:rsid w:val="0099506B"/>
    <w:rsid w:val="009A2D32"/>
    <w:rsid w:val="009A2EE8"/>
    <w:rsid w:val="009A70A9"/>
    <w:rsid w:val="009B63B9"/>
    <w:rsid w:val="009C5F7D"/>
    <w:rsid w:val="009C7191"/>
    <w:rsid w:val="009D1F9D"/>
    <w:rsid w:val="009D685F"/>
    <w:rsid w:val="009E0F2A"/>
    <w:rsid w:val="009E3EBA"/>
    <w:rsid w:val="009F053F"/>
    <w:rsid w:val="009F6592"/>
    <w:rsid w:val="00A00C0D"/>
    <w:rsid w:val="00A01AB3"/>
    <w:rsid w:val="00A03673"/>
    <w:rsid w:val="00A07645"/>
    <w:rsid w:val="00A07EB5"/>
    <w:rsid w:val="00A13941"/>
    <w:rsid w:val="00A40C30"/>
    <w:rsid w:val="00A511FB"/>
    <w:rsid w:val="00A56A22"/>
    <w:rsid w:val="00A6007E"/>
    <w:rsid w:val="00A7467C"/>
    <w:rsid w:val="00A807CB"/>
    <w:rsid w:val="00A83CE4"/>
    <w:rsid w:val="00A92460"/>
    <w:rsid w:val="00A93A8C"/>
    <w:rsid w:val="00A97E2A"/>
    <w:rsid w:val="00AA4AA9"/>
    <w:rsid w:val="00AB11B2"/>
    <w:rsid w:val="00AB1DA0"/>
    <w:rsid w:val="00AB4105"/>
    <w:rsid w:val="00AC0D49"/>
    <w:rsid w:val="00AC7B03"/>
    <w:rsid w:val="00AD5430"/>
    <w:rsid w:val="00AD5C5C"/>
    <w:rsid w:val="00AF29FE"/>
    <w:rsid w:val="00AF2A41"/>
    <w:rsid w:val="00AF3C8A"/>
    <w:rsid w:val="00B02278"/>
    <w:rsid w:val="00B029B5"/>
    <w:rsid w:val="00B2106C"/>
    <w:rsid w:val="00B431F0"/>
    <w:rsid w:val="00B508B3"/>
    <w:rsid w:val="00B548E6"/>
    <w:rsid w:val="00B60E01"/>
    <w:rsid w:val="00B775EB"/>
    <w:rsid w:val="00B80423"/>
    <w:rsid w:val="00B81187"/>
    <w:rsid w:val="00B95642"/>
    <w:rsid w:val="00BA30A6"/>
    <w:rsid w:val="00BB6EC1"/>
    <w:rsid w:val="00BC048B"/>
    <w:rsid w:val="00BC7777"/>
    <w:rsid w:val="00BD0A19"/>
    <w:rsid w:val="00BD538F"/>
    <w:rsid w:val="00BD7D5B"/>
    <w:rsid w:val="00C00377"/>
    <w:rsid w:val="00C02E2A"/>
    <w:rsid w:val="00C145F6"/>
    <w:rsid w:val="00C27FCC"/>
    <w:rsid w:val="00C33F68"/>
    <w:rsid w:val="00C433F3"/>
    <w:rsid w:val="00C435C4"/>
    <w:rsid w:val="00C4576D"/>
    <w:rsid w:val="00C47748"/>
    <w:rsid w:val="00C653F1"/>
    <w:rsid w:val="00C768B6"/>
    <w:rsid w:val="00C844CE"/>
    <w:rsid w:val="00C906E9"/>
    <w:rsid w:val="00C93709"/>
    <w:rsid w:val="00CB1F28"/>
    <w:rsid w:val="00CD215F"/>
    <w:rsid w:val="00CF0D6D"/>
    <w:rsid w:val="00CF2AB6"/>
    <w:rsid w:val="00CF5BAC"/>
    <w:rsid w:val="00D003B7"/>
    <w:rsid w:val="00D0348D"/>
    <w:rsid w:val="00D07F41"/>
    <w:rsid w:val="00D15BD4"/>
    <w:rsid w:val="00D204F5"/>
    <w:rsid w:val="00D316BF"/>
    <w:rsid w:val="00D31C39"/>
    <w:rsid w:val="00D41751"/>
    <w:rsid w:val="00D41E80"/>
    <w:rsid w:val="00D43FA7"/>
    <w:rsid w:val="00D45745"/>
    <w:rsid w:val="00D46026"/>
    <w:rsid w:val="00D51787"/>
    <w:rsid w:val="00D95ECF"/>
    <w:rsid w:val="00DA46C3"/>
    <w:rsid w:val="00DA4C1C"/>
    <w:rsid w:val="00DB3C59"/>
    <w:rsid w:val="00DC0950"/>
    <w:rsid w:val="00DC21F0"/>
    <w:rsid w:val="00DC4753"/>
    <w:rsid w:val="00DD6870"/>
    <w:rsid w:val="00DE4E54"/>
    <w:rsid w:val="00DE65E7"/>
    <w:rsid w:val="00DF034B"/>
    <w:rsid w:val="00DF1E14"/>
    <w:rsid w:val="00DF27F7"/>
    <w:rsid w:val="00DF61E1"/>
    <w:rsid w:val="00E24E49"/>
    <w:rsid w:val="00E27233"/>
    <w:rsid w:val="00E367A4"/>
    <w:rsid w:val="00E3793A"/>
    <w:rsid w:val="00E37F3C"/>
    <w:rsid w:val="00E37F3F"/>
    <w:rsid w:val="00E42208"/>
    <w:rsid w:val="00E43D77"/>
    <w:rsid w:val="00E45D11"/>
    <w:rsid w:val="00E47327"/>
    <w:rsid w:val="00E55FCC"/>
    <w:rsid w:val="00E5699D"/>
    <w:rsid w:val="00E651C5"/>
    <w:rsid w:val="00E70589"/>
    <w:rsid w:val="00E776F7"/>
    <w:rsid w:val="00E8568E"/>
    <w:rsid w:val="00E87FC2"/>
    <w:rsid w:val="00E90F02"/>
    <w:rsid w:val="00E919EF"/>
    <w:rsid w:val="00EA7E84"/>
    <w:rsid w:val="00EB1E78"/>
    <w:rsid w:val="00EC0DCD"/>
    <w:rsid w:val="00EC21D2"/>
    <w:rsid w:val="00EC54B0"/>
    <w:rsid w:val="00EF00C3"/>
    <w:rsid w:val="00EF0B7D"/>
    <w:rsid w:val="00EF684D"/>
    <w:rsid w:val="00F13CA5"/>
    <w:rsid w:val="00F25A47"/>
    <w:rsid w:val="00F26A94"/>
    <w:rsid w:val="00F34A7D"/>
    <w:rsid w:val="00F5655C"/>
    <w:rsid w:val="00F5746D"/>
    <w:rsid w:val="00F63756"/>
    <w:rsid w:val="00F74E6F"/>
    <w:rsid w:val="00F755D2"/>
    <w:rsid w:val="00F820A4"/>
    <w:rsid w:val="00F90AB4"/>
    <w:rsid w:val="00F918CC"/>
    <w:rsid w:val="00F9232C"/>
    <w:rsid w:val="00F94014"/>
    <w:rsid w:val="00FA4001"/>
    <w:rsid w:val="00FB205B"/>
    <w:rsid w:val="00FB4176"/>
    <w:rsid w:val="00FB6B3D"/>
    <w:rsid w:val="00FE0D2E"/>
    <w:rsid w:val="00FE4C84"/>
    <w:rsid w:val="00FF25D1"/>
    <w:rsid w:val="00FF3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0AC3"/>
  <w15:docId w15:val="{C8F1B349-FC38-4207-98CD-3F7562A7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4C84"/>
    <w:pPr>
      <w:widowControl w:val="0"/>
      <w:autoSpaceDE w:val="0"/>
      <w:autoSpaceDN w:val="0"/>
      <w:spacing w:after="0" w:line="240" w:lineRule="auto"/>
      <w:ind w:left="648"/>
      <w:outlineLvl w:val="0"/>
    </w:pPr>
    <w:rPr>
      <w:rFonts w:ascii="Century Schoolbook" w:eastAsia="Century Schoolbook" w:hAnsi="Century Schoolbook" w:cs="Century Schoolbook"/>
      <w:b/>
      <w:bCs/>
      <w:sz w:val="24"/>
      <w:szCs w:val="24"/>
    </w:rPr>
  </w:style>
  <w:style w:type="paragraph" w:styleId="Heading2">
    <w:name w:val="heading 2"/>
    <w:basedOn w:val="Normal"/>
    <w:next w:val="Normal"/>
    <w:link w:val="Heading2Char"/>
    <w:uiPriority w:val="9"/>
    <w:unhideWhenUsed/>
    <w:qFormat/>
    <w:rsid w:val="00E705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2B040B"/>
    <w:pPr>
      <w:widowControl w:val="0"/>
      <w:autoSpaceDE w:val="0"/>
      <w:autoSpaceDN w:val="0"/>
      <w:spacing w:after="0" w:line="240" w:lineRule="auto"/>
      <w:ind w:left="600" w:right="378" w:firstLine="719"/>
      <w:jc w:val="both"/>
      <w:outlineLvl w:val="2"/>
    </w:pPr>
    <w:rPr>
      <w:rFonts w:ascii="Arial" w:eastAsia="Arial" w:hAnsi="Arial" w:cs="Arial"/>
      <w:sz w:val="26"/>
      <w:szCs w:val="26"/>
    </w:rPr>
  </w:style>
  <w:style w:type="paragraph" w:styleId="Heading4">
    <w:name w:val="heading 4"/>
    <w:basedOn w:val="Normal"/>
    <w:next w:val="Normal"/>
    <w:link w:val="Heading4Char"/>
    <w:uiPriority w:val="9"/>
    <w:unhideWhenUsed/>
    <w:qFormat/>
    <w:rsid w:val="00774F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2B040B"/>
    <w:pPr>
      <w:widowControl w:val="0"/>
      <w:autoSpaceDE w:val="0"/>
      <w:autoSpaceDN w:val="0"/>
      <w:spacing w:after="0" w:line="240" w:lineRule="auto"/>
      <w:outlineLvl w:val="4"/>
    </w:pPr>
    <w:rPr>
      <w:rFonts w:ascii="Arial" w:eastAsia="Arial" w:hAnsi="Arial" w:cs="Arial"/>
      <w:b/>
      <w:bCs/>
    </w:rPr>
  </w:style>
  <w:style w:type="paragraph" w:styleId="Heading6">
    <w:name w:val="heading 6"/>
    <w:basedOn w:val="Normal"/>
    <w:link w:val="Heading6Char"/>
    <w:uiPriority w:val="9"/>
    <w:unhideWhenUsed/>
    <w:qFormat/>
    <w:rsid w:val="002B040B"/>
    <w:pPr>
      <w:widowControl w:val="0"/>
      <w:autoSpaceDE w:val="0"/>
      <w:autoSpaceDN w:val="0"/>
      <w:spacing w:after="0" w:line="240" w:lineRule="auto"/>
      <w:ind w:left="897"/>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7CE"/>
  </w:style>
  <w:style w:type="paragraph" w:styleId="Footer">
    <w:name w:val="footer"/>
    <w:basedOn w:val="Normal"/>
    <w:link w:val="FooterChar"/>
    <w:uiPriority w:val="99"/>
    <w:unhideWhenUsed/>
    <w:rsid w:val="00265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7CE"/>
  </w:style>
  <w:style w:type="paragraph" w:styleId="BodyText">
    <w:name w:val="Body Text"/>
    <w:basedOn w:val="Normal"/>
    <w:link w:val="BodyTextChar"/>
    <w:uiPriority w:val="1"/>
    <w:qFormat/>
    <w:rsid w:val="00C27FCC"/>
    <w:pPr>
      <w:autoSpaceDE w:val="0"/>
      <w:autoSpaceDN w:val="0"/>
      <w:adjustRightInd w:val="0"/>
      <w:spacing w:after="0" w:line="240" w:lineRule="auto"/>
      <w:ind w:left="17"/>
    </w:pPr>
    <w:rPr>
      <w:rFonts w:ascii="Arial" w:hAnsi="Arial" w:cs="Arial"/>
      <w:sz w:val="23"/>
      <w:szCs w:val="23"/>
    </w:rPr>
  </w:style>
  <w:style w:type="character" w:customStyle="1" w:styleId="BodyTextChar">
    <w:name w:val="Body Text Char"/>
    <w:basedOn w:val="DefaultParagraphFont"/>
    <w:link w:val="BodyText"/>
    <w:uiPriority w:val="1"/>
    <w:rsid w:val="00C27FCC"/>
    <w:rPr>
      <w:rFonts w:ascii="Arial" w:hAnsi="Arial" w:cs="Arial"/>
      <w:sz w:val="23"/>
      <w:szCs w:val="23"/>
    </w:rPr>
  </w:style>
  <w:style w:type="paragraph" w:styleId="FootnoteText">
    <w:name w:val="footnote text"/>
    <w:basedOn w:val="Normal"/>
    <w:link w:val="FootnoteTextChar"/>
    <w:uiPriority w:val="99"/>
    <w:unhideWhenUsed/>
    <w:rsid w:val="001B412D"/>
    <w:pPr>
      <w:spacing w:after="0" w:line="240" w:lineRule="auto"/>
    </w:pPr>
    <w:rPr>
      <w:sz w:val="20"/>
      <w:szCs w:val="20"/>
    </w:rPr>
  </w:style>
  <w:style w:type="character" w:customStyle="1" w:styleId="FootnoteTextChar">
    <w:name w:val="Footnote Text Char"/>
    <w:basedOn w:val="DefaultParagraphFont"/>
    <w:link w:val="FootnoteText"/>
    <w:uiPriority w:val="99"/>
    <w:rsid w:val="001B412D"/>
    <w:rPr>
      <w:sz w:val="20"/>
      <w:szCs w:val="20"/>
    </w:rPr>
  </w:style>
  <w:style w:type="character" w:styleId="FootnoteReference">
    <w:name w:val="footnote reference"/>
    <w:basedOn w:val="DefaultParagraphFont"/>
    <w:uiPriority w:val="99"/>
    <w:unhideWhenUsed/>
    <w:rsid w:val="001B412D"/>
    <w:rPr>
      <w:vertAlign w:val="superscript"/>
    </w:rPr>
  </w:style>
  <w:style w:type="paragraph" w:styleId="PlainText">
    <w:name w:val="Plain Text"/>
    <w:basedOn w:val="Normal"/>
    <w:link w:val="PlainTextChar"/>
    <w:uiPriority w:val="99"/>
    <w:unhideWhenUsed/>
    <w:rsid w:val="00296B3F"/>
    <w:pPr>
      <w:spacing w:after="0" w:line="240" w:lineRule="auto"/>
    </w:pPr>
    <w:rPr>
      <w:rFonts w:ascii="Calibri" w:eastAsia="Times New Roman" w:hAnsi="Calibri" w:cs="Calibri"/>
    </w:rPr>
  </w:style>
  <w:style w:type="character" w:customStyle="1" w:styleId="PlainTextChar">
    <w:name w:val="Plain Text Char"/>
    <w:basedOn w:val="DefaultParagraphFont"/>
    <w:link w:val="PlainText"/>
    <w:uiPriority w:val="99"/>
    <w:rsid w:val="00296B3F"/>
    <w:rPr>
      <w:rFonts w:ascii="Calibri" w:eastAsia="Times New Roman" w:hAnsi="Calibri" w:cs="Calibri"/>
    </w:rPr>
  </w:style>
  <w:style w:type="paragraph" w:styleId="ListParagraph">
    <w:name w:val="List Paragraph"/>
    <w:basedOn w:val="Normal"/>
    <w:uiPriority w:val="34"/>
    <w:qFormat/>
    <w:rsid w:val="009A2EE8"/>
    <w:pPr>
      <w:spacing w:after="0" w:line="240" w:lineRule="auto"/>
      <w:ind w:left="720"/>
    </w:pPr>
    <w:rPr>
      <w:rFonts w:ascii="Calibri" w:eastAsia="Times New Roman" w:hAnsi="Calibri" w:cs="Calibri"/>
    </w:rPr>
  </w:style>
  <w:style w:type="character" w:styleId="Hyperlink">
    <w:name w:val="Hyperlink"/>
    <w:basedOn w:val="DefaultParagraphFont"/>
    <w:uiPriority w:val="99"/>
    <w:unhideWhenUsed/>
    <w:rsid w:val="006D2286"/>
    <w:rPr>
      <w:color w:val="0000FF"/>
      <w:u w:val="single"/>
    </w:rPr>
  </w:style>
  <w:style w:type="character" w:customStyle="1" w:styleId="UnresolvedMention1">
    <w:name w:val="Unresolved Mention1"/>
    <w:basedOn w:val="DefaultParagraphFont"/>
    <w:uiPriority w:val="99"/>
    <w:semiHidden/>
    <w:unhideWhenUsed/>
    <w:rsid w:val="006D2286"/>
    <w:rPr>
      <w:color w:val="808080"/>
      <w:shd w:val="clear" w:color="auto" w:fill="E6E6E6"/>
    </w:rPr>
  </w:style>
  <w:style w:type="character" w:styleId="CommentReference">
    <w:name w:val="annotation reference"/>
    <w:basedOn w:val="DefaultParagraphFont"/>
    <w:uiPriority w:val="99"/>
    <w:semiHidden/>
    <w:unhideWhenUsed/>
    <w:rsid w:val="005162AE"/>
    <w:rPr>
      <w:sz w:val="16"/>
      <w:szCs w:val="16"/>
    </w:rPr>
  </w:style>
  <w:style w:type="paragraph" w:styleId="CommentText">
    <w:name w:val="annotation text"/>
    <w:basedOn w:val="Normal"/>
    <w:link w:val="CommentTextChar"/>
    <w:uiPriority w:val="99"/>
    <w:semiHidden/>
    <w:unhideWhenUsed/>
    <w:rsid w:val="005162AE"/>
    <w:pPr>
      <w:spacing w:line="240" w:lineRule="auto"/>
    </w:pPr>
    <w:rPr>
      <w:sz w:val="20"/>
      <w:szCs w:val="20"/>
    </w:rPr>
  </w:style>
  <w:style w:type="character" w:customStyle="1" w:styleId="CommentTextChar">
    <w:name w:val="Comment Text Char"/>
    <w:basedOn w:val="DefaultParagraphFont"/>
    <w:link w:val="CommentText"/>
    <w:uiPriority w:val="99"/>
    <w:semiHidden/>
    <w:rsid w:val="005162AE"/>
    <w:rPr>
      <w:sz w:val="20"/>
      <w:szCs w:val="20"/>
    </w:rPr>
  </w:style>
  <w:style w:type="paragraph" w:styleId="CommentSubject">
    <w:name w:val="annotation subject"/>
    <w:basedOn w:val="CommentText"/>
    <w:next w:val="CommentText"/>
    <w:link w:val="CommentSubjectChar"/>
    <w:uiPriority w:val="99"/>
    <w:semiHidden/>
    <w:unhideWhenUsed/>
    <w:rsid w:val="005162AE"/>
    <w:rPr>
      <w:b/>
      <w:bCs/>
    </w:rPr>
  </w:style>
  <w:style w:type="character" w:customStyle="1" w:styleId="CommentSubjectChar">
    <w:name w:val="Comment Subject Char"/>
    <w:basedOn w:val="CommentTextChar"/>
    <w:link w:val="CommentSubject"/>
    <w:uiPriority w:val="99"/>
    <w:semiHidden/>
    <w:rsid w:val="005162AE"/>
    <w:rPr>
      <w:b/>
      <w:bCs/>
      <w:sz w:val="20"/>
      <w:szCs w:val="20"/>
    </w:rPr>
  </w:style>
  <w:style w:type="paragraph" w:styleId="BalloonText">
    <w:name w:val="Balloon Text"/>
    <w:basedOn w:val="Normal"/>
    <w:link w:val="BalloonTextChar"/>
    <w:uiPriority w:val="99"/>
    <w:semiHidden/>
    <w:unhideWhenUsed/>
    <w:rsid w:val="00516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2AE"/>
    <w:rPr>
      <w:rFonts w:ascii="Segoe UI" w:hAnsi="Segoe UI" w:cs="Segoe UI"/>
      <w:sz w:val="18"/>
      <w:szCs w:val="18"/>
    </w:rPr>
  </w:style>
  <w:style w:type="character" w:customStyle="1" w:styleId="cosearchterm">
    <w:name w:val="co_searchterm"/>
    <w:basedOn w:val="DefaultParagraphFont"/>
    <w:rsid w:val="000F2E24"/>
  </w:style>
  <w:style w:type="character" w:customStyle="1" w:styleId="Heading1Char">
    <w:name w:val="Heading 1 Char"/>
    <w:basedOn w:val="DefaultParagraphFont"/>
    <w:link w:val="Heading1"/>
    <w:uiPriority w:val="9"/>
    <w:rsid w:val="00FE4C84"/>
    <w:rPr>
      <w:rFonts w:ascii="Century Schoolbook" w:eastAsia="Century Schoolbook" w:hAnsi="Century Schoolbook" w:cs="Century Schoolbook"/>
      <w:b/>
      <w:bCs/>
      <w:sz w:val="24"/>
      <w:szCs w:val="24"/>
    </w:rPr>
  </w:style>
  <w:style w:type="character" w:customStyle="1" w:styleId="Heading2Char">
    <w:name w:val="Heading 2 Char"/>
    <w:basedOn w:val="DefaultParagraphFont"/>
    <w:link w:val="Heading2"/>
    <w:uiPriority w:val="9"/>
    <w:semiHidden/>
    <w:rsid w:val="00E7058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70589"/>
    <w:rPr>
      <w:color w:val="605E5C"/>
      <w:shd w:val="clear" w:color="auto" w:fill="E1DFDD"/>
    </w:rPr>
  </w:style>
  <w:style w:type="character" w:customStyle="1" w:styleId="BodytextBold">
    <w:name w:val="Body text + Bold"/>
    <w:basedOn w:val="DefaultParagraphFont"/>
    <w:uiPriority w:val="99"/>
    <w:rsid w:val="00E55FCC"/>
    <w:rPr>
      <w:rFonts w:ascii="Arial" w:hAnsi="Arial" w:cs="Arial"/>
      <w:b/>
      <w:bCs/>
      <w:spacing w:val="0"/>
      <w:sz w:val="22"/>
      <w:szCs w:val="22"/>
    </w:rPr>
  </w:style>
  <w:style w:type="character" w:customStyle="1" w:styleId="Heading4Char">
    <w:name w:val="Heading 4 Char"/>
    <w:basedOn w:val="DefaultParagraphFont"/>
    <w:link w:val="Heading4"/>
    <w:uiPriority w:val="9"/>
    <w:rsid w:val="00774F8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2B040B"/>
    <w:rPr>
      <w:rFonts w:ascii="Arial" w:eastAsia="Arial" w:hAnsi="Arial" w:cs="Arial"/>
      <w:sz w:val="26"/>
      <w:szCs w:val="26"/>
    </w:rPr>
  </w:style>
  <w:style w:type="character" w:customStyle="1" w:styleId="Heading5Char">
    <w:name w:val="Heading 5 Char"/>
    <w:basedOn w:val="DefaultParagraphFont"/>
    <w:link w:val="Heading5"/>
    <w:uiPriority w:val="9"/>
    <w:rsid w:val="002B040B"/>
    <w:rPr>
      <w:rFonts w:ascii="Arial" w:eastAsia="Arial" w:hAnsi="Arial" w:cs="Arial"/>
      <w:b/>
      <w:bCs/>
    </w:rPr>
  </w:style>
  <w:style w:type="character" w:customStyle="1" w:styleId="Heading6Char">
    <w:name w:val="Heading 6 Char"/>
    <w:basedOn w:val="DefaultParagraphFont"/>
    <w:link w:val="Heading6"/>
    <w:uiPriority w:val="9"/>
    <w:rsid w:val="002B040B"/>
    <w:rPr>
      <w:rFonts w:ascii="Arial" w:eastAsia="Arial" w:hAnsi="Arial" w:cs="Arial"/>
      <w:b/>
      <w:bCs/>
    </w:rPr>
  </w:style>
  <w:style w:type="paragraph" w:customStyle="1" w:styleId="TableParagraph">
    <w:name w:val="Table Paragraph"/>
    <w:basedOn w:val="Normal"/>
    <w:uiPriority w:val="1"/>
    <w:qFormat/>
    <w:rsid w:val="002B040B"/>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3120F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37351"/>
    <w:rPr>
      <w:b/>
      <w:bCs/>
    </w:rPr>
  </w:style>
  <w:style w:type="character" w:customStyle="1" w:styleId="sssh">
    <w:name w:val="ss_sh"/>
    <w:basedOn w:val="DefaultParagraphFont"/>
    <w:rsid w:val="00A6007E"/>
  </w:style>
  <w:style w:type="character" w:customStyle="1" w:styleId="ssit">
    <w:name w:val="ss_it"/>
    <w:basedOn w:val="DefaultParagraphFont"/>
    <w:rsid w:val="00A6007E"/>
  </w:style>
  <w:style w:type="character" w:customStyle="1" w:styleId="ssrfcsection">
    <w:name w:val="ss_rfcsection"/>
    <w:basedOn w:val="DefaultParagraphFont"/>
    <w:rsid w:val="00A6007E"/>
  </w:style>
  <w:style w:type="character" w:customStyle="1" w:styleId="ssrfcpassagedeactivated">
    <w:name w:val="ss_rfcpassage_deactivated"/>
    <w:basedOn w:val="DefaultParagraphFont"/>
    <w:rsid w:val="00C653F1"/>
  </w:style>
  <w:style w:type="paragraph" w:styleId="NormalWeb">
    <w:name w:val="Normal (Web)"/>
    <w:basedOn w:val="Normal"/>
    <w:uiPriority w:val="99"/>
    <w:unhideWhenUsed/>
    <w:rsid w:val="00521D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1D34"/>
    <w:rPr>
      <w:i/>
      <w:iCs/>
    </w:rPr>
  </w:style>
  <w:style w:type="character" w:customStyle="1" w:styleId="ssbf">
    <w:name w:val="ss_bf"/>
    <w:basedOn w:val="DefaultParagraphFont"/>
    <w:rsid w:val="00C33F68"/>
  </w:style>
  <w:style w:type="paragraph" w:customStyle="1" w:styleId="statutory-body">
    <w:name w:val="statutory-body"/>
    <w:basedOn w:val="Normal"/>
    <w:rsid w:val="00C33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33F68"/>
  </w:style>
  <w:style w:type="paragraph" w:customStyle="1" w:styleId="statutory-body-1em">
    <w:name w:val="statutory-body-1em"/>
    <w:basedOn w:val="Normal"/>
    <w:rsid w:val="00C33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paracontent">
    <w:name w:val="ss_paracontent"/>
    <w:basedOn w:val="DefaultParagraphFont"/>
    <w:rsid w:val="008615DC"/>
  </w:style>
  <w:style w:type="character" w:customStyle="1" w:styleId="highlighted">
    <w:name w:val="highlighted"/>
    <w:basedOn w:val="DefaultParagraphFont"/>
    <w:rsid w:val="0086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1241">
      <w:bodyDiv w:val="1"/>
      <w:marLeft w:val="0"/>
      <w:marRight w:val="0"/>
      <w:marTop w:val="0"/>
      <w:marBottom w:val="0"/>
      <w:divBdr>
        <w:top w:val="none" w:sz="0" w:space="0" w:color="auto"/>
        <w:left w:val="none" w:sz="0" w:space="0" w:color="auto"/>
        <w:bottom w:val="none" w:sz="0" w:space="0" w:color="auto"/>
        <w:right w:val="none" w:sz="0" w:space="0" w:color="auto"/>
      </w:divBdr>
    </w:div>
    <w:div w:id="314532796">
      <w:bodyDiv w:val="1"/>
      <w:marLeft w:val="0"/>
      <w:marRight w:val="0"/>
      <w:marTop w:val="0"/>
      <w:marBottom w:val="0"/>
      <w:divBdr>
        <w:top w:val="none" w:sz="0" w:space="0" w:color="auto"/>
        <w:left w:val="none" w:sz="0" w:space="0" w:color="auto"/>
        <w:bottom w:val="none" w:sz="0" w:space="0" w:color="auto"/>
        <w:right w:val="none" w:sz="0" w:space="0" w:color="auto"/>
      </w:divBdr>
      <w:divsChild>
        <w:div w:id="2088067663">
          <w:marLeft w:val="0"/>
          <w:marRight w:val="0"/>
          <w:marTop w:val="0"/>
          <w:marBottom w:val="0"/>
          <w:divBdr>
            <w:top w:val="none" w:sz="0" w:space="0" w:color="auto"/>
            <w:left w:val="none" w:sz="0" w:space="0" w:color="auto"/>
            <w:bottom w:val="none" w:sz="0" w:space="0" w:color="auto"/>
            <w:right w:val="none" w:sz="0" w:space="0" w:color="auto"/>
          </w:divBdr>
          <w:divsChild>
            <w:div w:id="118228665">
              <w:marLeft w:val="0"/>
              <w:marRight w:val="0"/>
              <w:marTop w:val="0"/>
              <w:marBottom w:val="0"/>
              <w:divBdr>
                <w:top w:val="none" w:sz="0" w:space="0" w:color="auto"/>
                <w:left w:val="none" w:sz="0" w:space="0" w:color="auto"/>
                <w:bottom w:val="none" w:sz="0" w:space="0" w:color="auto"/>
                <w:right w:val="none" w:sz="0" w:space="0" w:color="auto"/>
              </w:divBdr>
              <w:divsChild>
                <w:div w:id="859585450">
                  <w:marLeft w:val="0"/>
                  <w:marRight w:val="0"/>
                  <w:marTop w:val="0"/>
                  <w:marBottom w:val="0"/>
                  <w:divBdr>
                    <w:top w:val="none" w:sz="0" w:space="0" w:color="auto"/>
                    <w:left w:val="none" w:sz="0" w:space="0" w:color="auto"/>
                    <w:bottom w:val="none" w:sz="0" w:space="0" w:color="auto"/>
                    <w:right w:val="none" w:sz="0" w:space="0" w:color="auto"/>
                  </w:divBdr>
                  <w:divsChild>
                    <w:div w:id="105198668">
                      <w:marLeft w:val="720"/>
                      <w:marRight w:val="0"/>
                      <w:marTop w:val="0"/>
                      <w:marBottom w:val="0"/>
                      <w:divBdr>
                        <w:top w:val="none" w:sz="0" w:space="0" w:color="auto"/>
                        <w:left w:val="none" w:sz="0" w:space="0" w:color="auto"/>
                        <w:bottom w:val="none" w:sz="0" w:space="0" w:color="auto"/>
                        <w:right w:val="none" w:sz="0" w:space="0" w:color="auto"/>
                      </w:divBdr>
                    </w:div>
                    <w:div w:id="14929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51659">
      <w:bodyDiv w:val="1"/>
      <w:marLeft w:val="0"/>
      <w:marRight w:val="0"/>
      <w:marTop w:val="0"/>
      <w:marBottom w:val="0"/>
      <w:divBdr>
        <w:top w:val="none" w:sz="0" w:space="0" w:color="auto"/>
        <w:left w:val="none" w:sz="0" w:space="0" w:color="auto"/>
        <w:bottom w:val="none" w:sz="0" w:space="0" w:color="auto"/>
        <w:right w:val="none" w:sz="0" w:space="0" w:color="auto"/>
      </w:divBdr>
    </w:div>
    <w:div w:id="712392348">
      <w:bodyDiv w:val="1"/>
      <w:marLeft w:val="0"/>
      <w:marRight w:val="0"/>
      <w:marTop w:val="0"/>
      <w:marBottom w:val="0"/>
      <w:divBdr>
        <w:top w:val="none" w:sz="0" w:space="0" w:color="auto"/>
        <w:left w:val="none" w:sz="0" w:space="0" w:color="auto"/>
        <w:bottom w:val="none" w:sz="0" w:space="0" w:color="auto"/>
        <w:right w:val="none" w:sz="0" w:space="0" w:color="auto"/>
      </w:divBdr>
    </w:div>
    <w:div w:id="946546193">
      <w:bodyDiv w:val="1"/>
      <w:marLeft w:val="0"/>
      <w:marRight w:val="0"/>
      <w:marTop w:val="0"/>
      <w:marBottom w:val="0"/>
      <w:divBdr>
        <w:top w:val="none" w:sz="0" w:space="0" w:color="auto"/>
        <w:left w:val="none" w:sz="0" w:space="0" w:color="auto"/>
        <w:bottom w:val="none" w:sz="0" w:space="0" w:color="auto"/>
        <w:right w:val="none" w:sz="0" w:space="0" w:color="auto"/>
      </w:divBdr>
    </w:div>
    <w:div w:id="1091587204">
      <w:bodyDiv w:val="1"/>
      <w:marLeft w:val="0"/>
      <w:marRight w:val="0"/>
      <w:marTop w:val="0"/>
      <w:marBottom w:val="0"/>
      <w:divBdr>
        <w:top w:val="none" w:sz="0" w:space="0" w:color="auto"/>
        <w:left w:val="none" w:sz="0" w:space="0" w:color="auto"/>
        <w:bottom w:val="none" w:sz="0" w:space="0" w:color="auto"/>
        <w:right w:val="none" w:sz="0" w:space="0" w:color="auto"/>
      </w:divBdr>
    </w:div>
    <w:div w:id="1177620190">
      <w:bodyDiv w:val="1"/>
      <w:marLeft w:val="0"/>
      <w:marRight w:val="0"/>
      <w:marTop w:val="0"/>
      <w:marBottom w:val="0"/>
      <w:divBdr>
        <w:top w:val="none" w:sz="0" w:space="0" w:color="auto"/>
        <w:left w:val="none" w:sz="0" w:space="0" w:color="auto"/>
        <w:bottom w:val="none" w:sz="0" w:space="0" w:color="auto"/>
        <w:right w:val="none" w:sz="0" w:space="0" w:color="auto"/>
      </w:divBdr>
      <w:divsChild>
        <w:div w:id="135218943">
          <w:marLeft w:val="0"/>
          <w:marRight w:val="0"/>
          <w:marTop w:val="0"/>
          <w:marBottom w:val="0"/>
          <w:divBdr>
            <w:top w:val="none" w:sz="0" w:space="0" w:color="auto"/>
            <w:left w:val="none" w:sz="0" w:space="0" w:color="auto"/>
            <w:bottom w:val="none" w:sz="0" w:space="0" w:color="auto"/>
            <w:right w:val="none" w:sz="0" w:space="0" w:color="auto"/>
          </w:divBdr>
          <w:divsChild>
            <w:div w:id="9838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10431">
      <w:bodyDiv w:val="1"/>
      <w:marLeft w:val="0"/>
      <w:marRight w:val="0"/>
      <w:marTop w:val="0"/>
      <w:marBottom w:val="0"/>
      <w:divBdr>
        <w:top w:val="none" w:sz="0" w:space="0" w:color="auto"/>
        <w:left w:val="none" w:sz="0" w:space="0" w:color="auto"/>
        <w:bottom w:val="none" w:sz="0" w:space="0" w:color="auto"/>
        <w:right w:val="none" w:sz="0" w:space="0" w:color="auto"/>
      </w:divBdr>
    </w:div>
    <w:div w:id="1506556964">
      <w:bodyDiv w:val="1"/>
      <w:marLeft w:val="0"/>
      <w:marRight w:val="0"/>
      <w:marTop w:val="0"/>
      <w:marBottom w:val="0"/>
      <w:divBdr>
        <w:top w:val="none" w:sz="0" w:space="0" w:color="auto"/>
        <w:left w:val="none" w:sz="0" w:space="0" w:color="auto"/>
        <w:bottom w:val="none" w:sz="0" w:space="0" w:color="auto"/>
        <w:right w:val="none" w:sz="0" w:space="0" w:color="auto"/>
      </w:divBdr>
    </w:div>
    <w:div w:id="1599408968">
      <w:bodyDiv w:val="1"/>
      <w:marLeft w:val="0"/>
      <w:marRight w:val="0"/>
      <w:marTop w:val="0"/>
      <w:marBottom w:val="0"/>
      <w:divBdr>
        <w:top w:val="none" w:sz="0" w:space="0" w:color="auto"/>
        <w:left w:val="none" w:sz="0" w:space="0" w:color="auto"/>
        <w:bottom w:val="none" w:sz="0" w:space="0" w:color="auto"/>
        <w:right w:val="none" w:sz="0" w:space="0" w:color="auto"/>
      </w:divBdr>
    </w:div>
    <w:div w:id="1847329930">
      <w:bodyDiv w:val="1"/>
      <w:marLeft w:val="0"/>
      <w:marRight w:val="0"/>
      <w:marTop w:val="0"/>
      <w:marBottom w:val="0"/>
      <w:divBdr>
        <w:top w:val="none" w:sz="0" w:space="0" w:color="auto"/>
        <w:left w:val="none" w:sz="0" w:space="0" w:color="auto"/>
        <w:bottom w:val="none" w:sz="0" w:space="0" w:color="auto"/>
        <w:right w:val="none" w:sz="0" w:space="0" w:color="auto"/>
      </w:divBdr>
      <w:divsChild>
        <w:div w:id="503279843">
          <w:marLeft w:val="0"/>
          <w:marRight w:val="0"/>
          <w:marTop w:val="0"/>
          <w:marBottom w:val="0"/>
          <w:divBdr>
            <w:top w:val="none" w:sz="0" w:space="0" w:color="auto"/>
            <w:left w:val="none" w:sz="0" w:space="0" w:color="auto"/>
            <w:bottom w:val="none" w:sz="0" w:space="0" w:color="auto"/>
            <w:right w:val="none" w:sz="0" w:space="0" w:color="auto"/>
          </w:divBdr>
        </w:div>
        <w:div w:id="1803578505">
          <w:marLeft w:val="0"/>
          <w:marRight w:val="0"/>
          <w:marTop w:val="0"/>
          <w:marBottom w:val="0"/>
          <w:divBdr>
            <w:top w:val="none" w:sz="0" w:space="0" w:color="auto"/>
            <w:left w:val="none" w:sz="0" w:space="0" w:color="auto"/>
            <w:bottom w:val="none" w:sz="0" w:space="0" w:color="auto"/>
            <w:right w:val="none" w:sz="0" w:space="0" w:color="auto"/>
          </w:divBdr>
        </w:div>
      </w:divsChild>
    </w:div>
    <w:div w:id="1847861091">
      <w:bodyDiv w:val="1"/>
      <w:marLeft w:val="0"/>
      <w:marRight w:val="0"/>
      <w:marTop w:val="0"/>
      <w:marBottom w:val="0"/>
      <w:divBdr>
        <w:top w:val="none" w:sz="0" w:space="0" w:color="auto"/>
        <w:left w:val="none" w:sz="0" w:space="0" w:color="auto"/>
        <w:bottom w:val="none" w:sz="0" w:space="0" w:color="auto"/>
        <w:right w:val="none" w:sz="0" w:space="0" w:color="auto"/>
      </w:divBdr>
      <w:divsChild>
        <w:div w:id="659426968">
          <w:marLeft w:val="0"/>
          <w:marRight w:val="0"/>
          <w:marTop w:val="0"/>
          <w:marBottom w:val="0"/>
          <w:divBdr>
            <w:top w:val="none" w:sz="0" w:space="0" w:color="auto"/>
            <w:left w:val="none" w:sz="0" w:space="0" w:color="auto"/>
            <w:bottom w:val="none" w:sz="0" w:space="0" w:color="auto"/>
            <w:right w:val="none" w:sz="0" w:space="0" w:color="auto"/>
          </w:divBdr>
          <w:divsChild>
            <w:div w:id="2049142983">
              <w:marLeft w:val="0"/>
              <w:marRight w:val="0"/>
              <w:marTop w:val="0"/>
              <w:marBottom w:val="0"/>
              <w:divBdr>
                <w:top w:val="none" w:sz="0" w:space="0" w:color="auto"/>
                <w:left w:val="none" w:sz="0" w:space="0" w:color="auto"/>
                <w:bottom w:val="none" w:sz="0" w:space="0" w:color="auto"/>
                <w:right w:val="none" w:sz="0" w:space="0" w:color="auto"/>
              </w:divBdr>
              <w:divsChild>
                <w:div w:id="12273512">
                  <w:marLeft w:val="0"/>
                  <w:marRight w:val="0"/>
                  <w:marTop w:val="0"/>
                  <w:marBottom w:val="0"/>
                  <w:divBdr>
                    <w:top w:val="none" w:sz="0" w:space="0" w:color="auto"/>
                    <w:left w:val="none" w:sz="0" w:space="0" w:color="auto"/>
                    <w:bottom w:val="none" w:sz="0" w:space="0" w:color="auto"/>
                    <w:right w:val="none" w:sz="0" w:space="0" w:color="auto"/>
                  </w:divBdr>
                  <w:divsChild>
                    <w:div w:id="1136993512">
                      <w:marLeft w:val="0"/>
                      <w:marRight w:val="0"/>
                      <w:marTop w:val="0"/>
                      <w:marBottom w:val="0"/>
                      <w:divBdr>
                        <w:top w:val="none" w:sz="0" w:space="0" w:color="auto"/>
                        <w:left w:val="none" w:sz="0" w:space="0" w:color="auto"/>
                        <w:bottom w:val="none" w:sz="0" w:space="0" w:color="auto"/>
                        <w:right w:val="none" w:sz="0" w:space="0" w:color="auto"/>
                      </w:divBdr>
                    </w:div>
                    <w:div w:id="1659307098">
                      <w:marLeft w:val="0"/>
                      <w:marRight w:val="0"/>
                      <w:marTop w:val="0"/>
                      <w:marBottom w:val="0"/>
                      <w:divBdr>
                        <w:top w:val="none" w:sz="0" w:space="0" w:color="auto"/>
                        <w:left w:val="none" w:sz="0" w:space="0" w:color="auto"/>
                        <w:bottom w:val="none" w:sz="0" w:space="0" w:color="auto"/>
                        <w:right w:val="none" w:sz="0" w:space="0" w:color="auto"/>
                      </w:divBdr>
                    </w:div>
                    <w:div w:id="1815171176">
                      <w:marLeft w:val="720"/>
                      <w:marRight w:val="0"/>
                      <w:marTop w:val="0"/>
                      <w:marBottom w:val="240"/>
                      <w:divBdr>
                        <w:top w:val="none" w:sz="0" w:space="0" w:color="auto"/>
                        <w:left w:val="none" w:sz="0" w:space="0" w:color="auto"/>
                        <w:bottom w:val="none" w:sz="0" w:space="0" w:color="auto"/>
                        <w:right w:val="none" w:sz="0" w:space="0" w:color="auto"/>
                      </w:divBdr>
                    </w:div>
                    <w:div w:id="890380426">
                      <w:marLeft w:val="0"/>
                      <w:marRight w:val="0"/>
                      <w:marTop w:val="0"/>
                      <w:marBottom w:val="0"/>
                      <w:divBdr>
                        <w:top w:val="none" w:sz="0" w:space="0" w:color="auto"/>
                        <w:left w:val="none" w:sz="0" w:space="0" w:color="auto"/>
                        <w:bottom w:val="none" w:sz="0" w:space="0" w:color="auto"/>
                        <w:right w:val="none" w:sz="0" w:space="0" w:color="auto"/>
                      </w:divBdr>
                    </w:div>
                    <w:div w:id="1299530835">
                      <w:marLeft w:val="0"/>
                      <w:marRight w:val="0"/>
                      <w:marTop w:val="0"/>
                      <w:marBottom w:val="0"/>
                      <w:divBdr>
                        <w:top w:val="none" w:sz="0" w:space="0" w:color="auto"/>
                        <w:left w:val="none" w:sz="0" w:space="0" w:color="auto"/>
                        <w:bottom w:val="none" w:sz="0" w:space="0" w:color="auto"/>
                        <w:right w:val="none" w:sz="0" w:space="0" w:color="auto"/>
                      </w:divBdr>
                    </w:div>
                    <w:div w:id="1181580674">
                      <w:marLeft w:val="720"/>
                      <w:marRight w:val="0"/>
                      <w:marTop w:val="0"/>
                      <w:marBottom w:val="240"/>
                      <w:divBdr>
                        <w:top w:val="none" w:sz="0" w:space="0" w:color="auto"/>
                        <w:left w:val="none" w:sz="0" w:space="0" w:color="auto"/>
                        <w:bottom w:val="none" w:sz="0" w:space="0" w:color="auto"/>
                        <w:right w:val="none" w:sz="0" w:space="0" w:color="auto"/>
                      </w:divBdr>
                    </w:div>
                    <w:div w:id="5407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69633">
      <w:bodyDiv w:val="1"/>
      <w:marLeft w:val="0"/>
      <w:marRight w:val="0"/>
      <w:marTop w:val="0"/>
      <w:marBottom w:val="0"/>
      <w:divBdr>
        <w:top w:val="none" w:sz="0" w:space="0" w:color="auto"/>
        <w:left w:val="none" w:sz="0" w:space="0" w:color="auto"/>
        <w:bottom w:val="none" w:sz="0" w:space="0" w:color="auto"/>
        <w:right w:val="none" w:sz="0" w:space="0" w:color="auto"/>
      </w:divBdr>
    </w:div>
    <w:div w:id="1899435526">
      <w:bodyDiv w:val="1"/>
      <w:marLeft w:val="0"/>
      <w:marRight w:val="0"/>
      <w:marTop w:val="0"/>
      <w:marBottom w:val="0"/>
      <w:divBdr>
        <w:top w:val="none" w:sz="0" w:space="0" w:color="auto"/>
        <w:left w:val="none" w:sz="0" w:space="0" w:color="auto"/>
        <w:bottom w:val="none" w:sz="0" w:space="0" w:color="auto"/>
        <w:right w:val="none" w:sz="0" w:space="0" w:color="auto"/>
      </w:divBdr>
    </w:div>
    <w:div w:id="2097706906">
      <w:bodyDiv w:val="1"/>
      <w:marLeft w:val="0"/>
      <w:marRight w:val="0"/>
      <w:marTop w:val="0"/>
      <w:marBottom w:val="0"/>
      <w:divBdr>
        <w:top w:val="none" w:sz="0" w:space="0" w:color="auto"/>
        <w:left w:val="none" w:sz="0" w:space="0" w:color="auto"/>
        <w:bottom w:val="none" w:sz="0" w:space="0" w:color="auto"/>
        <w:right w:val="none" w:sz="0" w:space="0" w:color="auto"/>
      </w:divBdr>
    </w:div>
    <w:div w:id="2106071463">
      <w:bodyDiv w:val="1"/>
      <w:marLeft w:val="0"/>
      <w:marRight w:val="0"/>
      <w:marTop w:val="0"/>
      <w:marBottom w:val="0"/>
      <w:divBdr>
        <w:top w:val="none" w:sz="0" w:space="0" w:color="auto"/>
        <w:left w:val="none" w:sz="0" w:space="0" w:color="auto"/>
        <w:bottom w:val="none" w:sz="0" w:space="0" w:color="auto"/>
        <w:right w:val="none" w:sz="0" w:space="0" w:color="auto"/>
      </w:divBdr>
      <w:divsChild>
        <w:div w:id="208170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358182">
              <w:marLeft w:val="0"/>
              <w:marRight w:val="0"/>
              <w:marTop w:val="0"/>
              <w:marBottom w:val="0"/>
              <w:divBdr>
                <w:top w:val="none" w:sz="0" w:space="0" w:color="auto"/>
                <w:left w:val="none" w:sz="0" w:space="0" w:color="auto"/>
                <w:bottom w:val="none" w:sz="0" w:space="0" w:color="auto"/>
                <w:right w:val="none" w:sz="0" w:space="0" w:color="auto"/>
              </w:divBdr>
            </w:div>
          </w:divsChild>
        </w:div>
        <w:div w:id="1087967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5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C87E-D3A0-43F2-9AD1-E30EF9F6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22</Pages>
  <Words>6268</Words>
  <Characters>31152</Characters>
  <Application>Microsoft Office Word</Application>
  <DocSecurity>0</DocSecurity>
  <Lines>599</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 Hartmann</cp:lastModifiedBy>
  <cp:revision>18</cp:revision>
  <cp:lastPrinted>2017-12-19T17:08:00Z</cp:lastPrinted>
  <dcterms:created xsi:type="dcterms:W3CDTF">2023-02-05T02:25:00Z</dcterms:created>
  <dcterms:modified xsi:type="dcterms:W3CDTF">2023-02-05T19:29:00Z</dcterms:modified>
</cp:coreProperties>
</file>